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69F9" w14:textId="77777777" w:rsidR="0031118F" w:rsidRPr="001C038C" w:rsidRDefault="0031118F" w:rsidP="00524C1F">
      <w:pPr>
        <w:pStyle w:val="Default"/>
        <w:jc w:val="center"/>
        <w:rPr>
          <w:b/>
          <w:bCs/>
          <w:color w:val="auto"/>
          <w:sz w:val="22"/>
          <w:szCs w:val="22"/>
        </w:rPr>
      </w:pPr>
    </w:p>
    <w:p w14:paraId="64E47583" w14:textId="77777777" w:rsidR="0031118F" w:rsidRPr="001C038C" w:rsidRDefault="0031118F" w:rsidP="00524C1F">
      <w:pPr>
        <w:pStyle w:val="Default"/>
        <w:jc w:val="center"/>
        <w:rPr>
          <w:b/>
          <w:bCs/>
          <w:color w:val="auto"/>
          <w:sz w:val="22"/>
          <w:szCs w:val="22"/>
        </w:rPr>
      </w:pPr>
    </w:p>
    <w:p w14:paraId="2C9D2BFE" w14:textId="1DF8F3F5" w:rsidR="003C60D8" w:rsidRPr="001C038C" w:rsidRDefault="003C60D8" w:rsidP="00524C1F">
      <w:pPr>
        <w:pStyle w:val="Default"/>
        <w:jc w:val="center"/>
        <w:rPr>
          <w:b/>
          <w:bCs/>
          <w:color w:val="auto"/>
          <w:sz w:val="22"/>
          <w:szCs w:val="22"/>
        </w:rPr>
      </w:pPr>
      <w:r w:rsidRPr="001C038C">
        <w:rPr>
          <w:b/>
          <w:bCs/>
          <w:color w:val="auto"/>
          <w:sz w:val="22"/>
          <w:szCs w:val="22"/>
        </w:rPr>
        <w:t xml:space="preserve">RESOLUCIÓN </w:t>
      </w:r>
      <w:r w:rsidR="0031118F" w:rsidRPr="001C038C">
        <w:rPr>
          <w:b/>
          <w:bCs/>
          <w:color w:val="auto"/>
          <w:sz w:val="22"/>
          <w:szCs w:val="22"/>
        </w:rPr>
        <w:t>_______</w:t>
      </w:r>
      <w:r w:rsidRPr="001C038C">
        <w:rPr>
          <w:b/>
          <w:bCs/>
          <w:color w:val="auto"/>
          <w:sz w:val="22"/>
          <w:szCs w:val="22"/>
        </w:rPr>
        <w:t xml:space="preserve"> DE </w:t>
      </w:r>
      <w:r w:rsidR="0031118F" w:rsidRPr="001C038C">
        <w:rPr>
          <w:b/>
          <w:bCs/>
          <w:color w:val="auto"/>
          <w:sz w:val="22"/>
          <w:szCs w:val="22"/>
        </w:rPr>
        <w:t>______</w:t>
      </w:r>
    </w:p>
    <w:p w14:paraId="774A1F5D" w14:textId="71A22858" w:rsidR="0031118F" w:rsidRPr="001C038C" w:rsidRDefault="0031118F" w:rsidP="00524C1F">
      <w:pPr>
        <w:pStyle w:val="Default"/>
        <w:jc w:val="center"/>
        <w:rPr>
          <w:b/>
          <w:bCs/>
          <w:color w:val="auto"/>
          <w:sz w:val="22"/>
          <w:szCs w:val="22"/>
        </w:rPr>
      </w:pPr>
    </w:p>
    <w:p w14:paraId="74F2B805" w14:textId="1E8A81FE" w:rsidR="0031118F" w:rsidRPr="001C038C" w:rsidRDefault="0031118F" w:rsidP="00524C1F">
      <w:pPr>
        <w:pStyle w:val="Default"/>
        <w:jc w:val="center"/>
        <w:rPr>
          <w:b/>
          <w:bCs/>
          <w:color w:val="auto"/>
          <w:sz w:val="22"/>
          <w:szCs w:val="22"/>
        </w:rPr>
      </w:pPr>
    </w:p>
    <w:p w14:paraId="42A9AF96" w14:textId="77777777" w:rsidR="0031118F" w:rsidRPr="001C038C" w:rsidRDefault="0031118F" w:rsidP="00524C1F">
      <w:pPr>
        <w:pStyle w:val="Default"/>
        <w:jc w:val="center"/>
        <w:rPr>
          <w:color w:val="auto"/>
          <w:sz w:val="22"/>
          <w:szCs w:val="22"/>
        </w:rPr>
      </w:pPr>
    </w:p>
    <w:p w14:paraId="007257D6" w14:textId="73917500" w:rsidR="003C60D8" w:rsidRPr="001C038C" w:rsidRDefault="003C60D8" w:rsidP="00524C1F">
      <w:pPr>
        <w:pStyle w:val="Default"/>
        <w:jc w:val="center"/>
        <w:rPr>
          <w:b/>
          <w:bCs/>
          <w:color w:val="auto"/>
          <w:sz w:val="22"/>
          <w:szCs w:val="22"/>
        </w:rPr>
      </w:pPr>
      <w:r w:rsidRPr="001C038C">
        <w:rPr>
          <w:b/>
          <w:bCs/>
          <w:color w:val="auto"/>
          <w:sz w:val="22"/>
          <w:szCs w:val="22"/>
        </w:rPr>
        <w:t>UNIDAD ADMINISTRATIVA ESPECIAL DE GESTIÓN PENSIONAL Y CONTRIBUCIONES PARAFISCALES DE LA PROTECCIÓN SOCIAL</w:t>
      </w:r>
      <w:r w:rsidR="0031118F" w:rsidRPr="001C038C">
        <w:rPr>
          <w:b/>
          <w:bCs/>
          <w:color w:val="auto"/>
          <w:sz w:val="22"/>
          <w:szCs w:val="22"/>
        </w:rPr>
        <w:t>- UGPP</w:t>
      </w:r>
    </w:p>
    <w:p w14:paraId="3DA04D1D" w14:textId="77777777" w:rsidR="003C60D8" w:rsidRPr="001C038C" w:rsidRDefault="003C60D8" w:rsidP="00524C1F">
      <w:pPr>
        <w:pStyle w:val="Default"/>
        <w:jc w:val="center"/>
        <w:rPr>
          <w:color w:val="auto"/>
          <w:sz w:val="22"/>
          <w:szCs w:val="22"/>
        </w:rPr>
      </w:pPr>
    </w:p>
    <w:p w14:paraId="49BB16FF" w14:textId="0035D116" w:rsidR="003C60D8" w:rsidRPr="001C038C" w:rsidRDefault="0031118F" w:rsidP="00524C1F">
      <w:pPr>
        <w:pStyle w:val="Default"/>
        <w:jc w:val="center"/>
        <w:rPr>
          <w:i/>
          <w:iCs/>
          <w:color w:val="auto"/>
          <w:sz w:val="22"/>
          <w:szCs w:val="22"/>
        </w:rPr>
      </w:pPr>
      <w:r w:rsidRPr="001C038C">
        <w:rPr>
          <w:i/>
          <w:iCs/>
          <w:color w:val="auto"/>
          <w:sz w:val="22"/>
          <w:szCs w:val="22"/>
        </w:rPr>
        <w:t>“</w:t>
      </w:r>
      <w:r w:rsidR="003C60D8" w:rsidRPr="001C038C">
        <w:rPr>
          <w:i/>
          <w:iCs/>
          <w:color w:val="auto"/>
          <w:sz w:val="22"/>
          <w:szCs w:val="22"/>
        </w:rPr>
        <w:t xml:space="preserve">Por la cual se </w:t>
      </w:r>
      <w:r w:rsidR="00B83CF9" w:rsidRPr="001C038C">
        <w:rPr>
          <w:i/>
          <w:iCs/>
          <w:color w:val="auto"/>
          <w:sz w:val="22"/>
          <w:szCs w:val="22"/>
        </w:rPr>
        <w:t>subroga</w:t>
      </w:r>
      <w:r w:rsidR="00F83F4E" w:rsidRPr="001C038C">
        <w:rPr>
          <w:i/>
          <w:iCs/>
          <w:color w:val="auto"/>
          <w:sz w:val="22"/>
          <w:szCs w:val="22"/>
        </w:rPr>
        <w:t xml:space="preserve"> el </w:t>
      </w:r>
      <w:r w:rsidR="003C60D8" w:rsidRPr="001C038C">
        <w:rPr>
          <w:i/>
          <w:iCs/>
          <w:color w:val="auto"/>
          <w:sz w:val="22"/>
          <w:szCs w:val="22"/>
        </w:rPr>
        <w:t>Reglamento Interno de Recaudo de Cartera de la Unidad Administrativa Especial de Gestión Pensional y Contribuciones Parafiscales de la Protección Social</w:t>
      </w:r>
      <w:r w:rsidRPr="001C038C">
        <w:rPr>
          <w:i/>
          <w:iCs/>
          <w:color w:val="auto"/>
          <w:sz w:val="22"/>
          <w:szCs w:val="22"/>
        </w:rPr>
        <w:t>-UGPP”</w:t>
      </w:r>
    </w:p>
    <w:p w14:paraId="296E0230" w14:textId="77777777" w:rsidR="003C60D8" w:rsidRPr="001C038C" w:rsidRDefault="003C60D8" w:rsidP="00524C1F">
      <w:pPr>
        <w:pStyle w:val="Default"/>
        <w:jc w:val="center"/>
        <w:rPr>
          <w:color w:val="auto"/>
          <w:sz w:val="22"/>
          <w:szCs w:val="22"/>
        </w:rPr>
      </w:pPr>
    </w:p>
    <w:p w14:paraId="7C56C533" w14:textId="195548CD" w:rsidR="003C60D8" w:rsidRPr="001C038C" w:rsidRDefault="003C60D8" w:rsidP="00524C1F">
      <w:pPr>
        <w:pStyle w:val="Default"/>
        <w:jc w:val="center"/>
        <w:rPr>
          <w:b/>
          <w:bCs/>
          <w:color w:val="auto"/>
          <w:sz w:val="22"/>
          <w:szCs w:val="22"/>
        </w:rPr>
      </w:pPr>
      <w:r w:rsidRPr="001C038C">
        <w:rPr>
          <w:b/>
          <w:bCs/>
          <w:color w:val="auto"/>
          <w:sz w:val="22"/>
          <w:szCs w:val="22"/>
        </w:rPr>
        <w:t>LA DIRECTORA GENERAL</w:t>
      </w:r>
      <w:r w:rsidR="0031118F" w:rsidRPr="001C038C">
        <w:rPr>
          <w:b/>
          <w:bCs/>
          <w:color w:val="auto"/>
          <w:sz w:val="22"/>
          <w:szCs w:val="22"/>
        </w:rPr>
        <w:t xml:space="preserve"> (E)</w:t>
      </w:r>
      <w:r w:rsidRPr="001C038C">
        <w:rPr>
          <w:b/>
          <w:bCs/>
          <w:color w:val="auto"/>
          <w:sz w:val="22"/>
          <w:szCs w:val="22"/>
        </w:rPr>
        <w:t xml:space="preserve"> DE LA UNIDAD ADMINISTRATIVA ESPECIAL DE GESTIÓN PENSIONAL Y CONTRIBUCIONES PARAFISCALES DE LA PROTECCIÓN SOCIAL</w:t>
      </w:r>
      <w:r w:rsidR="0031118F" w:rsidRPr="001C038C">
        <w:rPr>
          <w:b/>
          <w:bCs/>
          <w:color w:val="auto"/>
          <w:sz w:val="22"/>
          <w:szCs w:val="22"/>
        </w:rPr>
        <w:t>-</w:t>
      </w:r>
      <w:r w:rsidRPr="001C038C">
        <w:rPr>
          <w:b/>
          <w:bCs/>
          <w:color w:val="auto"/>
          <w:sz w:val="22"/>
          <w:szCs w:val="22"/>
        </w:rPr>
        <w:t xml:space="preserve"> UGPP</w:t>
      </w:r>
    </w:p>
    <w:p w14:paraId="27D82699" w14:textId="77777777" w:rsidR="003C60D8" w:rsidRPr="001C038C" w:rsidRDefault="003C60D8" w:rsidP="00524C1F">
      <w:pPr>
        <w:pStyle w:val="Default"/>
        <w:jc w:val="center"/>
        <w:rPr>
          <w:b/>
          <w:bCs/>
          <w:color w:val="auto"/>
          <w:sz w:val="22"/>
          <w:szCs w:val="22"/>
        </w:rPr>
      </w:pPr>
    </w:p>
    <w:p w14:paraId="2A4D72CE" w14:textId="41BB12B2" w:rsidR="003B378F" w:rsidRPr="001C038C" w:rsidRDefault="003F67F6" w:rsidP="00524C1F">
      <w:pPr>
        <w:jc w:val="both"/>
        <w:rPr>
          <w:rFonts w:ascii="Arial" w:hAnsi="Arial" w:cs="Arial"/>
          <w:b/>
          <w:sz w:val="22"/>
          <w:szCs w:val="22"/>
        </w:rPr>
      </w:pPr>
      <w:r w:rsidRPr="001C038C">
        <w:rPr>
          <w:rFonts w:ascii="Arial" w:hAnsi="Arial" w:cs="Arial"/>
          <w:sz w:val="22"/>
          <w:szCs w:val="22"/>
        </w:rPr>
        <w:t>En ejercicio</w:t>
      </w:r>
      <w:r w:rsidR="003C60D8" w:rsidRPr="001C038C">
        <w:rPr>
          <w:rFonts w:ascii="Arial" w:hAnsi="Arial" w:cs="Arial"/>
          <w:sz w:val="22"/>
          <w:szCs w:val="22"/>
        </w:rPr>
        <w:t xml:space="preserve"> de sus facultades legales, en especial las conferidas por el</w:t>
      </w:r>
      <w:r w:rsidR="008D5CE0" w:rsidRPr="001C038C">
        <w:rPr>
          <w:rFonts w:ascii="Arial" w:hAnsi="Arial" w:cs="Arial"/>
          <w:sz w:val="22"/>
          <w:szCs w:val="22"/>
        </w:rPr>
        <w:t xml:space="preserve"> </w:t>
      </w:r>
      <w:r w:rsidR="008D5CE0" w:rsidRPr="001C038C">
        <w:rPr>
          <w:rFonts w:ascii="Arial" w:eastAsiaTheme="minorHAnsi" w:hAnsi="Arial" w:cs="Arial"/>
          <w:sz w:val="22"/>
          <w:szCs w:val="22"/>
          <w:lang w:val="es-CO" w:eastAsia="en-US"/>
        </w:rPr>
        <w:t>numeral 1 del artículo 2 de la Ley 1066 de 2006, el Decreto 4473 de 2006</w:t>
      </w:r>
      <w:r w:rsidR="001B7237" w:rsidRPr="001C038C">
        <w:rPr>
          <w:rFonts w:ascii="Arial" w:eastAsiaTheme="minorHAnsi" w:hAnsi="Arial" w:cs="Arial"/>
          <w:sz w:val="22"/>
          <w:szCs w:val="22"/>
          <w:lang w:val="es-CO" w:eastAsia="en-US"/>
        </w:rPr>
        <w:t xml:space="preserve"> compilado en </w:t>
      </w:r>
      <w:r w:rsidR="00683432" w:rsidRPr="001C038C">
        <w:rPr>
          <w:rFonts w:ascii="Arial" w:eastAsiaTheme="minorHAnsi" w:hAnsi="Arial" w:cs="Arial"/>
          <w:sz w:val="22"/>
          <w:szCs w:val="22"/>
          <w:lang w:val="es-CO" w:eastAsia="en-US"/>
        </w:rPr>
        <w:t xml:space="preserve">el DUR </w:t>
      </w:r>
      <w:r w:rsidR="001B7237" w:rsidRPr="001C038C">
        <w:rPr>
          <w:rFonts w:ascii="Arial" w:eastAsiaTheme="minorHAnsi" w:hAnsi="Arial" w:cs="Arial"/>
          <w:sz w:val="22"/>
          <w:szCs w:val="22"/>
          <w:lang w:val="es-CO" w:eastAsia="en-US"/>
        </w:rPr>
        <w:t>1625 del 2016</w:t>
      </w:r>
      <w:r w:rsidR="008D5CE0" w:rsidRPr="001C038C">
        <w:rPr>
          <w:rFonts w:ascii="Arial" w:eastAsiaTheme="minorHAnsi" w:hAnsi="Arial" w:cs="Arial"/>
          <w:sz w:val="22"/>
          <w:szCs w:val="22"/>
          <w:lang w:val="es-CO" w:eastAsia="en-US"/>
        </w:rPr>
        <w:t xml:space="preserve">, </w:t>
      </w:r>
      <w:r w:rsidR="00326173" w:rsidRPr="001C038C">
        <w:rPr>
          <w:rFonts w:ascii="Arial" w:eastAsiaTheme="minorHAnsi" w:hAnsi="Arial" w:cs="Arial"/>
          <w:sz w:val="22"/>
          <w:szCs w:val="22"/>
          <w:lang w:val="es-CO" w:eastAsia="en-US"/>
        </w:rPr>
        <w:t xml:space="preserve">el </w:t>
      </w:r>
      <w:r w:rsidR="003C60D8" w:rsidRPr="001C038C">
        <w:rPr>
          <w:rFonts w:ascii="Arial" w:hAnsi="Arial" w:cs="Arial"/>
          <w:sz w:val="22"/>
          <w:szCs w:val="22"/>
        </w:rPr>
        <w:t>artículo 9 del Decreto 575 de 2013</w:t>
      </w:r>
      <w:r w:rsidR="001B7237" w:rsidRPr="001C038C">
        <w:rPr>
          <w:rFonts w:ascii="Arial" w:hAnsi="Arial" w:cs="Arial"/>
          <w:bCs/>
          <w:sz w:val="22"/>
          <w:szCs w:val="22"/>
        </w:rPr>
        <w:t>,</w:t>
      </w:r>
      <w:r w:rsidR="006A7E02" w:rsidRPr="001C038C">
        <w:rPr>
          <w:rFonts w:ascii="Arial" w:hAnsi="Arial" w:cs="Arial"/>
          <w:bCs/>
          <w:sz w:val="22"/>
          <w:szCs w:val="22"/>
        </w:rPr>
        <w:t xml:space="preserve"> </w:t>
      </w:r>
      <w:r w:rsidR="003C60D8" w:rsidRPr="001C038C">
        <w:rPr>
          <w:rFonts w:ascii="Arial" w:hAnsi="Arial" w:cs="Arial"/>
          <w:sz w:val="22"/>
          <w:szCs w:val="22"/>
        </w:rPr>
        <w:t>y</w:t>
      </w:r>
    </w:p>
    <w:p w14:paraId="783A1DA7" w14:textId="77777777" w:rsidR="003C60D8" w:rsidRPr="001C038C" w:rsidRDefault="003C60D8" w:rsidP="00524C1F">
      <w:pPr>
        <w:jc w:val="center"/>
        <w:rPr>
          <w:rFonts w:ascii="Arial" w:hAnsi="Arial" w:cs="Arial"/>
          <w:b/>
          <w:sz w:val="22"/>
          <w:szCs w:val="22"/>
        </w:rPr>
      </w:pPr>
    </w:p>
    <w:p w14:paraId="6890812F" w14:textId="77D69EE3" w:rsidR="003B378F" w:rsidRPr="001C038C" w:rsidRDefault="008D5CE0" w:rsidP="00524C1F">
      <w:pPr>
        <w:jc w:val="center"/>
        <w:rPr>
          <w:rFonts w:ascii="Arial" w:hAnsi="Arial" w:cs="Arial"/>
          <w:b/>
          <w:sz w:val="22"/>
          <w:szCs w:val="22"/>
        </w:rPr>
      </w:pPr>
      <w:r w:rsidRPr="001C038C">
        <w:rPr>
          <w:rFonts w:ascii="Arial" w:hAnsi="Arial" w:cs="Arial"/>
          <w:b/>
          <w:sz w:val="22"/>
          <w:szCs w:val="22"/>
        </w:rPr>
        <w:t>CONSIDERANDO:</w:t>
      </w:r>
    </w:p>
    <w:p w14:paraId="2F2C5E9D" w14:textId="77777777" w:rsidR="0021478E" w:rsidRPr="001C038C" w:rsidRDefault="0021478E" w:rsidP="00524C1F">
      <w:pPr>
        <w:jc w:val="both"/>
        <w:rPr>
          <w:rFonts w:ascii="Arial" w:hAnsi="Arial" w:cs="Arial"/>
          <w:bCs/>
          <w:sz w:val="22"/>
          <w:szCs w:val="22"/>
        </w:rPr>
      </w:pPr>
    </w:p>
    <w:p w14:paraId="1E4C62F9" w14:textId="77CD03FA" w:rsidR="00C466A3" w:rsidRPr="001C038C" w:rsidRDefault="00C466A3" w:rsidP="00524C1F">
      <w:pPr>
        <w:jc w:val="both"/>
        <w:rPr>
          <w:rFonts w:ascii="Arial" w:hAnsi="Arial" w:cs="Arial"/>
          <w:bCs/>
          <w:sz w:val="22"/>
          <w:szCs w:val="22"/>
        </w:rPr>
      </w:pPr>
      <w:r w:rsidRPr="001C038C">
        <w:rPr>
          <w:rFonts w:ascii="Arial" w:hAnsi="Arial" w:cs="Arial"/>
          <w:bCs/>
          <w:sz w:val="22"/>
          <w:szCs w:val="22"/>
        </w:rPr>
        <w:t xml:space="preserve">Que la Ley 1066 de 2006 </w:t>
      </w:r>
      <w:r w:rsidRPr="001C038C">
        <w:rPr>
          <w:rFonts w:ascii="Arial" w:hAnsi="Arial" w:cs="Arial"/>
          <w:bCs/>
          <w:i/>
          <w:iCs/>
          <w:sz w:val="22"/>
          <w:szCs w:val="22"/>
        </w:rPr>
        <w:t>“</w:t>
      </w:r>
      <w:r w:rsidR="00331ED1" w:rsidRPr="001C038C">
        <w:rPr>
          <w:rFonts w:ascii="Arial" w:hAnsi="Arial" w:cs="Arial"/>
          <w:bCs/>
          <w:i/>
          <w:iCs/>
          <w:sz w:val="22"/>
          <w:szCs w:val="22"/>
        </w:rPr>
        <w:t>P</w:t>
      </w:r>
      <w:r w:rsidRPr="001C038C">
        <w:rPr>
          <w:rFonts w:ascii="Arial" w:hAnsi="Arial" w:cs="Arial"/>
          <w:bCs/>
          <w:i/>
          <w:iCs/>
          <w:sz w:val="22"/>
          <w:szCs w:val="22"/>
        </w:rPr>
        <w:t>or la cual se dictan normas para la normalización de la cartera pública y se dictan otras disposiciones”</w:t>
      </w:r>
      <w:r w:rsidRPr="001C038C">
        <w:rPr>
          <w:rFonts w:ascii="Arial" w:hAnsi="Arial" w:cs="Arial"/>
          <w:bCs/>
          <w:sz w:val="22"/>
          <w:szCs w:val="22"/>
        </w:rPr>
        <w:t>, estableció los parámetros normativos para la gestión del recaudo de la cartera de las entidades públicas</w:t>
      </w:r>
      <w:r w:rsidR="007E618C" w:rsidRPr="001C038C">
        <w:rPr>
          <w:rFonts w:ascii="Arial" w:hAnsi="Arial" w:cs="Arial"/>
          <w:bCs/>
          <w:sz w:val="22"/>
          <w:szCs w:val="22"/>
        </w:rPr>
        <w:t>,</w:t>
      </w:r>
      <w:r w:rsidRPr="001C038C">
        <w:rPr>
          <w:rFonts w:ascii="Arial" w:hAnsi="Arial" w:cs="Arial"/>
          <w:bCs/>
          <w:sz w:val="22"/>
          <w:szCs w:val="22"/>
        </w:rPr>
        <w:t xml:space="preserve"> que de manera permanente tienen a su cargo el recaudo de rentas o caudales públicos.</w:t>
      </w:r>
    </w:p>
    <w:p w14:paraId="737D9AA2" w14:textId="77777777" w:rsidR="00C466A3" w:rsidRPr="001C038C" w:rsidRDefault="00C466A3" w:rsidP="00524C1F">
      <w:pPr>
        <w:jc w:val="both"/>
        <w:rPr>
          <w:rFonts w:ascii="Arial" w:hAnsi="Arial" w:cs="Arial"/>
          <w:bCs/>
          <w:sz w:val="22"/>
          <w:szCs w:val="22"/>
        </w:rPr>
      </w:pPr>
    </w:p>
    <w:p w14:paraId="34A23130" w14:textId="50AF4C11" w:rsidR="00C466A3" w:rsidRPr="001C038C" w:rsidRDefault="00C466A3" w:rsidP="00524C1F">
      <w:pPr>
        <w:jc w:val="both"/>
        <w:rPr>
          <w:rFonts w:ascii="Arial" w:hAnsi="Arial" w:cs="Arial"/>
          <w:bCs/>
          <w:sz w:val="22"/>
          <w:szCs w:val="22"/>
        </w:rPr>
      </w:pPr>
      <w:r w:rsidRPr="001C038C">
        <w:rPr>
          <w:rFonts w:ascii="Arial" w:hAnsi="Arial" w:cs="Arial"/>
          <w:bCs/>
          <w:sz w:val="22"/>
          <w:szCs w:val="22"/>
        </w:rPr>
        <w:t>Que el numeral 1 del artículo 2</w:t>
      </w:r>
      <w:r w:rsidRPr="001C038C">
        <w:rPr>
          <w:rFonts w:ascii="Arial" w:hAnsi="Arial" w:cs="Arial"/>
          <w:bCs/>
          <w:sz w:val="22"/>
          <w:szCs w:val="22"/>
          <w:vertAlign w:val="superscript"/>
        </w:rPr>
        <w:t>o</w:t>
      </w:r>
      <w:r w:rsidRPr="001C038C">
        <w:rPr>
          <w:rFonts w:ascii="Arial" w:hAnsi="Arial" w:cs="Arial"/>
          <w:bCs/>
          <w:sz w:val="22"/>
          <w:szCs w:val="22"/>
        </w:rPr>
        <w:t xml:space="preserve"> de la </w:t>
      </w:r>
      <w:r w:rsidR="00841C58" w:rsidRPr="001C038C">
        <w:rPr>
          <w:rFonts w:ascii="Arial" w:hAnsi="Arial" w:cs="Arial"/>
          <w:bCs/>
          <w:sz w:val="22"/>
          <w:szCs w:val="22"/>
        </w:rPr>
        <w:t>mencionada L</w:t>
      </w:r>
      <w:r w:rsidRPr="001C038C">
        <w:rPr>
          <w:rFonts w:ascii="Arial" w:hAnsi="Arial" w:cs="Arial"/>
          <w:bCs/>
          <w:sz w:val="22"/>
          <w:szCs w:val="22"/>
        </w:rPr>
        <w:t>ey</w:t>
      </w:r>
      <w:r w:rsidR="00841C58" w:rsidRPr="001C038C">
        <w:rPr>
          <w:rFonts w:ascii="Arial" w:hAnsi="Arial" w:cs="Arial"/>
          <w:bCs/>
          <w:sz w:val="22"/>
          <w:szCs w:val="22"/>
        </w:rPr>
        <w:t xml:space="preserve"> 1066 de 2006</w:t>
      </w:r>
      <w:r w:rsidRPr="001C038C">
        <w:rPr>
          <w:rFonts w:ascii="Arial" w:hAnsi="Arial" w:cs="Arial"/>
          <w:bCs/>
          <w:sz w:val="22"/>
          <w:szCs w:val="22"/>
        </w:rPr>
        <w:t>, señaló la obligación que tienen las entidades públicas con cartera a su favor, de establecer un reglamento interno de recaudo de cartera, el cual debe ser expedido mediante normatividad de carácter general por la máxima autoridad o representante legal de la entidad pública.</w:t>
      </w:r>
    </w:p>
    <w:p w14:paraId="4D45CD7D" w14:textId="77777777" w:rsidR="00C466A3" w:rsidRPr="001C038C" w:rsidRDefault="00C466A3" w:rsidP="00524C1F">
      <w:pPr>
        <w:jc w:val="both"/>
        <w:rPr>
          <w:rFonts w:ascii="Arial" w:hAnsi="Arial" w:cs="Arial"/>
          <w:bCs/>
          <w:sz w:val="22"/>
          <w:szCs w:val="22"/>
        </w:rPr>
      </w:pPr>
    </w:p>
    <w:p w14:paraId="31685DD1" w14:textId="3087740E" w:rsidR="00FD5B44" w:rsidRPr="001C038C" w:rsidRDefault="00FD5B44" w:rsidP="00524C1F">
      <w:pPr>
        <w:jc w:val="both"/>
        <w:rPr>
          <w:rFonts w:ascii="Arial" w:hAnsi="Arial" w:cs="Arial"/>
          <w:bCs/>
          <w:sz w:val="22"/>
          <w:szCs w:val="22"/>
        </w:rPr>
      </w:pPr>
      <w:r w:rsidRPr="001C038C">
        <w:rPr>
          <w:rFonts w:ascii="Arial" w:hAnsi="Arial" w:cs="Arial"/>
          <w:bCs/>
          <w:sz w:val="22"/>
          <w:szCs w:val="22"/>
        </w:rPr>
        <w:t xml:space="preserve">Que el Gobierno </w:t>
      </w:r>
      <w:r w:rsidR="00EE64A0" w:rsidRPr="001C038C">
        <w:rPr>
          <w:rFonts w:ascii="Arial" w:hAnsi="Arial" w:cs="Arial"/>
          <w:bCs/>
          <w:sz w:val="22"/>
          <w:szCs w:val="22"/>
        </w:rPr>
        <w:t>n</w:t>
      </w:r>
      <w:r w:rsidRPr="001C038C">
        <w:rPr>
          <w:rFonts w:ascii="Arial" w:hAnsi="Arial" w:cs="Arial"/>
          <w:bCs/>
          <w:sz w:val="22"/>
          <w:szCs w:val="22"/>
        </w:rPr>
        <w:t xml:space="preserve">acional reglamentó la Ley 1066 de 2006 mediante el Decreto 4473 de 2006, determinando </w:t>
      </w:r>
      <w:r w:rsidR="00E26A2C" w:rsidRPr="001C038C">
        <w:rPr>
          <w:rFonts w:ascii="Arial" w:hAnsi="Arial" w:cs="Arial"/>
          <w:bCs/>
          <w:sz w:val="22"/>
          <w:szCs w:val="22"/>
        </w:rPr>
        <w:t xml:space="preserve">en su artículo 2, </w:t>
      </w:r>
      <w:r w:rsidRPr="001C038C">
        <w:rPr>
          <w:rFonts w:ascii="Arial" w:hAnsi="Arial" w:cs="Arial"/>
          <w:bCs/>
          <w:sz w:val="22"/>
          <w:szCs w:val="22"/>
        </w:rPr>
        <w:t>el contenido mínimo del Reglamento de Recaudo de Cartera de cada entidad.</w:t>
      </w:r>
      <w:r w:rsidR="003A472A" w:rsidRPr="001C038C">
        <w:rPr>
          <w:rFonts w:ascii="Arial" w:hAnsi="Arial" w:cs="Arial"/>
          <w:bCs/>
          <w:sz w:val="22"/>
          <w:szCs w:val="22"/>
        </w:rPr>
        <w:t xml:space="preserve"> </w:t>
      </w:r>
    </w:p>
    <w:p w14:paraId="4182A846" w14:textId="77777777" w:rsidR="00FD5B44" w:rsidRPr="001C038C" w:rsidRDefault="00FD5B44" w:rsidP="00524C1F">
      <w:pPr>
        <w:jc w:val="both"/>
        <w:rPr>
          <w:rFonts w:ascii="Arial" w:hAnsi="Arial" w:cs="Arial"/>
          <w:bCs/>
          <w:sz w:val="22"/>
          <w:szCs w:val="22"/>
        </w:rPr>
      </w:pPr>
    </w:p>
    <w:p w14:paraId="09E90017" w14:textId="03314600" w:rsidR="00C466A3" w:rsidRPr="001C038C" w:rsidRDefault="00C466A3" w:rsidP="00524C1F">
      <w:pPr>
        <w:jc w:val="both"/>
        <w:rPr>
          <w:rFonts w:ascii="Arial" w:hAnsi="Arial" w:cs="Arial"/>
          <w:bCs/>
          <w:sz w:val="22"/>
          <w:szCs w:val="22"/>
        </w:rPr>
      </w:pPr>
      <w:r w:rsidRPr="001C038C">
        <w:rPr>
          <w:rFonts w:ascii="Arial" w:hAnsi="Arial" w:cs="Arial"/>
          <w:bCs/>
          <w:sz w:val="22"/>
          <w:szCs w:val="22"/>
        </w:rPr>
        <w:t>Que así mismo, para hacer efectivas las obligaciones exigibles en favor de las entidades públicas, el artículo 5</w:t>
      </w:r>
      <w:r w:rsidRPr="001C038C">
        <w:rPr>
          <w:rFonts w:ascii="Arial" w:hAnsi="Arial" w:cs="Arial"/>
          <w:bCs/>
          <w:sz w:val="22"/>
          <w:szCs w:val="22"/>
          <w:vertAlign w:val="superscript"/>
        </w:rPr>
        <w:t>o</w:t>
      </w:r>
      <w:r w:rsidRPr="001C038C">
        <w:rPr>
          <w:rFonts w:ascii="Arial" w:hAnsi="Arial" w:cs="Arial"/>
          <w:bCs/>
          <w:sz w:val="22"/>
          <w:szCs w:val="22"/>
        </w:rPr>
        <w:t xml:space="preserve"> de la Ley 1066 de 2006 ordena a las entidades públicas seguir el procedimiento descrito en el </w:t>
      </w:r>
      <w:r w:rsidR="00373C8B" w:rsidRPr="001C038C">
        <w:rPr>
          <w:rFonts w:ascii="Arial" w:hAnsi="Arial" w:cs="Arial"/>
          <w:bCs/>
          <w:sz w:val="22"/>
          <w:szCs w:val="22"/>
        </w:rPr>
        <w:t>Estatuto Tributario Nacional</w:t>
      </w:r>
      <w:r w:rsidRPr="001C038C">
        <w:rPr>
          <w:rFonts w:ascii="Arial" w:hAnsi="Arial" w:cs="Arial"/>
          <w:bCs/>
          <w:sz w:val="22"/>
          <w:szCs w:val="22"/>
        </w:rPr>
        <w:t>.</w:t>
      </w:r>
    </w:p>
    <w:p w14:paraId="14B180B3" w14:textId="77777777" w:rsidR="00FD5B44" w:rsidRPr="001C038C" w:rsidRDefault="00FD5B44" w:rsidP="00524C1F">
      <w:pPr>
        <w:jc w:val="both"/>
        <w:rPr>
          <w:rFonts w:ascii="Arial" w:hAnsi="Arial" w:cs="Arial"/>
          <w:bCs/>
          <w:sz w:val="22"/>
          <w:szCs w:val="22"/>
        </w:rPr>
      </w:pPr>
    </w:p>
    <w:p w14:paraId="58CE5460" w14:textId="77777777" w:rsidR="007C71C3" w:rsidRPr="001C038C" w:rsidRDefault="007C71C3" w:rsidP="00524C1F">
      <w:pPr>
        <w:jc w:val="both"/>
        <w:rPr>
          <w:rFonts w:ascii="Arial" w:hAnsi="Arial" w:cs="Arial"/>
          <w:bCs/>
          <w:sz w:val="22"/>
          <w:szCs w:val="22"/>
        </w:rPr>
      </w:pPr>
      <w:r w:rsidRPr="001C038C">
        <w:rPr>
          <w:rFonts w:ascii="Arial" w:hAnsi="Arial" w:cs="Arial"/>
          <w:bCs/>
          <w:sz w:val="22"/>
          <w:szCs w:val="22"/>
        </w:rPr>
        <w:t>Que de conformidad con lo establecido en el artículo 211 de la Constitución Política, la ley fijará las condiciones para que las autoridades administrativas puedan delegar funciones en sus subalternos o en otras autoridades.</w:t>
      </w:r>
    </w:p>
    <w:p w14:paraId="7E87CB6D" w14:textId="77777777" w:rsidR="007C71C3" w:rsidRPr="001C038C" w:rsidRDefault="007C71C3" w:rsidP="00524C1F">
      <w:pPr>
        <w:jc w:val="both"/>
        <w:rPr>
          <w:rFonts w:ascii="Arial" w:hAnsi="Arial" w:cs="Arial"/>
          <w:bCs/>
          <w:sz w:val="22"/>
          <w:szCs w:val="22"/>
        </w:rPr>
      </w:pPr>
    </w:p>
    <w:p w14:paraId="214E8CD9" w14:textId="7BCAB6BB" w:rsidR="00394615" w:rsidRPr="001C038C" w:rsidRDefault="00394615" w:rsidP="00524C1F">
      <w:pPr>
        <w:jc w:val="both"/>
        <w:rPr>
          <w:rFonts w:ascii="Arial" w:hAnsi="Arial" w:cs="Arial"/>
          <w:sz w:val="22"/>
          <w:szCs w:val="22"/>
        </w:rPr>
      </w:pPr>
      <w:r w:rsidRPr="001C038C">
        <w:rPr>
          <w:rFonts w:ascii="Arial" w:eastAsiaTheme="minorHAnsi" w:hAnsi="Arial" w:cs="Arial"/>
          <w:sz w:val="22"/>
          <w:szCs w:val="22"/>
          <w:lang w:val="es-CO" w:eastAsia="en-US"/>
        </w:rPr>
        <w:t xml:space="preserve">Que </w:t>
      </w:r>
      <w:r w:rsidR="00C96BB8" w:rsidRPr="001C038C">
        <w:rPr>
          <w:rFonts w:ascii="Arial" w:eastAsiaTheme="minorHAnsi" w:hAnsi="Arial" w:cs="Arial"/>
          <w:sz w:val="22"/>
          <w:szCs w:val="22"/>
          <w:lang w:val="es-CO" w:eastAsia="en-US"/>
        </w:rPr>
        <w:t xml:space="preserve">el reglamento interno de cartera fue adoptado mediante </w:t>
      </w:r>
      <w:r w:rsidR="001D6A7D" w:rsidRPr="001C038C">
        <w:rPr>
          <w:rFonts w:ascii="Arial" w:eastAsiaTheme="minorHAnsi" w:hAnsi="Arial" w:cs="Arial"/>
          <w:sz w:val="22"/>
          <w:szCs w:val="22"/>
          <w:lang w:val="es-CO" w:eastAsia="en-US"/>
        </w:rPr>
        <w:t>la R</w:t>
      </w:r>
      <w:r w:rsidR="00C96BB8" w:rsidRPr="001C038C">
        <w:rPr>
          <w:rFonts w:ascii="Arial" w:eastAsiaTheme="minorHAnsi" w:hAnsi="Arial" w:cs="Arial"/>
          <w:sz w:val="22"/>
          <w:szCs w:val="22"/>
          <w:lang w:val="es-CO" w:eastAsia="en-US"/>
        </w:rPr>
        <w:t xml:space="preserve">esolución 691 del 30 de septiembre de 2013 y ha sido objeto de modificación mediante </w:t>
      </w:r>
      <w:r w:rsidR="0073329A" w:rsidRPr="001C038C">
        <w:rPr>
          <w:rFonts w:ascii="Arial" w:eastAsiaTheme="minorHAnsi" w:hAnsi="Arial" w:cs="Arial"/>
          <w:sz w:val="22"/>
          <w:szCs w:val="22"/>
          <w:lang w:val="es-CO" w:eastAsia="en-US"/>
        </w:rPr>
        <w:t xml:space="preserve">las </w:t>
      </w:r>
      <w:r w:rsidR="0027123F" w:rsidRPr="001C038C">
        <w:rPr>
          <w:rFonts w:ascii="Arial" w:hAnsi="Arial" w:cs="Arial"/>
          <w:sz w:val="22"/>
          <w:szCs w:val="22"/>
        </w:rPr>
        <w:t>Resoluciones</w:t>
      </w:r>
      <w:r w:rsidR="00D316DD" w:rsidRPr="001C038C">
        <w:rPr>
          <w:rFonts w:ascii="Arial" w:hAnsi="Arial" w:cs="Arial"/>
          <w:sz w:val="22"/>
          <w:szCs w:val="22"/>
        </w:rPr>
        <w:t xml:space="preserve"> 293 de</w:t>
      </w:r>
      <w:r w:rsidR="009A7F79" w:rsidRPr="001C038C">
        <w:rPr>
          <w:rFonts w:ascii="Arial" w:hAnsi="Arial" w:cs="Arial"/>
          <w:sz w:val="22"/>
          <w:szCs w:val="22"/>
        </w:rPr>
        <w:t>l 8 de abril de</w:t>
      </w:r>
      <w:r w:rsidR="00D316DD" w:rsidRPr="001C038C">
        <w:rPr>
          <w:rFonts w:ascii="Arial" w:hAnsi="Arial" w:cs="Arial"/>
          <w:sz w:val="22"/>
          <w:szCs w:val="22"/>
        </w:rPr>
        <w:t xml:space="preserve"> 2015</w:t>
      </w:r>
      <w:r w:rsidR="0027123F" w:rsidRPr="001C038C">
        <w:rPr>
          <w:rFonts w:ascii="Arial" w:hAnsi="Arial" w:cs="Arial"/>
          <w:sz w:val="22"/>
          <w:szCs w:val="22"/>
        </w:rPr>
        <w:t xml:space="preserve">, 104 del </w:t>
      </w:r>
      <w:r w:rsidR="009A7F79" w:rsidRPr="001C038C">
        <w:rPr>
          <w:rFonts w:ascii="Arial" w:hAnsi="Arial" w:cs="Arial"/>
          <w:sz w:val="22"/>
          <w:szCs w:val="22"/>
        </w:rPr>
        <w:t xml:space="preserve">23 de enero de </w:t>
      </w:r>
      <w:r w:rsidR="0027123F" w:rsidRPr="001C038C">
        <w:rPr>
          <w:rFonts w:ascii="Arial" w:hAnsi="Arial" w:cs="Arial"/>
          <w:sz w:val="22"/>
          <w:szCs w:val="22"/>
        </w:rPr>
        <w:t xml:space="preserve">2018, 825 del </w:t>
      </w:r>
      <w:r w:rsidR="00350AE4" w:rsidRPr="001C038C">
        <w:rPr>
          <w:rFonts w:ascii="Arial" w:hAnsi="Arial" w:cs="Arial"/>
          <w:sz w:val="22"/>
          <w:szCs w:val="22"/>
        </w:rPr>
        <w:t xml:space="preserve">31 de mayo de </w:t>
      </w:r>
      <w:r w:rsidR="0027123F" w:rsidRPr="001C038C">
        <w:rPr>
          <w:rFonts w:ascii="Arial" w:hAnsi="Arial" w:cs="Arial"/>
          <w:sz w:val="22"/>
          <w:szCs w:val="22"/>
        </w:rPr>
        <w:t xml:space="preserve">2019 y 727 del </w:t>
      </w:r>
      <w:r w:rsidR="00350AE4" w:rsidRPr="001C038C">
        <w:rPr>
          <w:rFonts w:ascii="Arial" w:hAnsi="Arial" w:cs="Arial"/>
          <w:sz w:val="22"/>
          <w:szCs w:val="22"/>
        </w:rPr>
        <w:t xml:space="preserve">14 de agosto de </w:t>
      </w:r>
      <w:r w:rsidR="0027123F" w:rsidRPr="001C038C">
        <w:rPr>
          <w:rFonts w:ascii="Arial" w:hAnsi="Arial" w:cs="Arial"/>
          <w:sz w:val="22"/>
          <w:szCs w:val="22"/>
        </w:rPr>
        <w:t>2020</w:t>
      </w:r>
      <w:r w:rsidR="00C96BB8" w:rsidRPr="001C038C">
        <w:rPr>
          <w:rFonts w:ascii="Arial" w:eastAsiaTheme="minorHAnsi" w:hAnsi="Arial" w:cs="Arial"/>
          <w:sz w:val="22"/>
          <w:szCs w:val="22"/>
          <w:lang w:val="es-CO" w:eastAsia="en-US"/>
        </w:rPr>
        <w:t xml:space="preserve">, por lo que se requiere contar con un </w:t>
      </w:r>
      <w:r w:rsidR="007E7004" w:rsidRPr="001C038C">
        <w:rPr>
          <w:rFonts w:ascii="Arial" w:eastAsiaTheme="minorHAnsi" w:hAnsi="Arial" w:cs="Arial"/>
          <w:sz w:val="22"/>
          <w:szCs w:val="22"/>
          <w:lang w:val="es-CO" w:eastAsia="en-US"/>
        </w:rPr>
        <w:t xml:space="preserve">instrumento </w:t>
      </w:r>
      <w:r w:rsidR="00C96BB8" w:rsidRPr="001C038C">
        <w:rPr>
          <w:rFonts w:ascii="Arial" w:eastAsiaTheme="minorHAnsi" w:hAnsi="Arial" w:cs="Arial"/>
          <w:sz w:val="22"/>
          <w:szCs w:val="22"/>
          <w:lang w:val="es-CO" w:eastAsia="en-US"/>
        </w:rPr>
        <w:t>que contenga toda</w:t>
      </w:r>
      <w:r w:rsidR="00BB4168" w:rsidRPr="001C038C">
        <w:rPr>
          <w:rFonts w:ascii="Arial" w:eastAsiaTheme="minorHAnsi" w:hAnsi="Arial" w:cs="Arial"/>
          <w:sz w:val="22"/>
          <w:szCs w:val="22"/>
          <w:lang w:val="es-CO" w:eastAsia="en-US"/>
        </w:rPr>
        <w:t>s</w:t>
      </w:r>
      <w:r w:rsidR="00C96BB8" w:rsidRPr="001C038C">
        <w:rPr>
          <w:rFonts w:ascii="Arial" w:eastAsiaTheme="minorHAnsi" w:hAnsi="Arial" w:cs="Arial"/>
          <w:sz w:val="22"/>
          <w:szCs w:val="22"/>
          <w:lang w:val="es-CO" w:eastAsia="en-US"/>
        </w:rPr>
        <w:t xml:space="preserve"> las disposiciones</w:t>
      </w:r>
      <w:r w:rsidR="00FF788A" w:rsidRPr="001C038C">
        <w:rPr>
          <w:rFonts w:ascii="Arial" w:eastAsiaTheme="minorHAnsi" w:hAnsi="Arial" w:cs="Arial"/>
          <w:sz w:val="22"/>
          <w:szCs w:val="22"/>
          <w:lang w:val="es-CO" w:eastAsia="en-US"/>
        </w:rPr>
        <w:t xml:space="preserve"> internas sobre el recaudo de cartera, </w:t>
      </w:r>
      <w:r w:rsidR="00C96BB8" w:rsidRPr="001C038C">
        <w:rPr>
          <w:rFonts w:ascii="Arial" w:eastAsiaTheme="minorHAnsi" w:hAnsi="Arial" w:cs="Arial"/>
          <w:sz w:val="22"/>
          <w:szCs w:val="22"/>
          <w:lang w:val="es-CO" w:eastAsia="en-US"/>
        </w:rPr>
        <w:t xml:space="preserve">para facilitar su </w:t>
      </w:r>
      <w:r w:rsidR="00BB4168" w:rsidRPr="001C038C">
        <w:rPr>
          <w:rFonts w:ascii="Arial" w:eastAsiaTheme="minorHAnsi" w:hAnsi="Arial" w:cs="Arial"/>
          <w:sz w:val="22"/>
          <w:szCs w:val="22"/>
          <w:lang w:val="es-CO" w:eastAsia="en-US"/>
        </w:rPr>
        <w:t xml:space="preserve">consulta y </w:t>
      </w:r>
      <w:r w:rsidR="00C96BB8" w:rsidRPr="001C038C">
        <w:rPr>
          <w:rFonts w:ascii="Arial" w:eastAsiaTheme="minorHAnsi" w:hAnsi="Arial" w:cs="Arial"/>
          <w:sz w:val="22"/>
          <w:szCs w:val="22"/>
          <w:lang w:val="es-CO" w:eastAsia="en-US"/>
        </w:rPr>
        <w:t xml:space="preserve">aplicación; e incorporar otros aspectos relativos a la venta de cartera </w:t>
      </w:r>
      <w:r w:rsidR="00E12805">
        <w:rPr>
          <w:rFonts w:ascii="Arial" w:eastAsiaTheme="minorHAnsi" w:hAnsi="Arial" w:cs="Arial"/>
          <w:sz w:val="22"/>
          <w:szCs w:val="22"/>
          <w:lang w:val="es-CO" w:eastAsia="en-US"/>
        </w:rPr>
        <w:t>a</w:t>
      </w:r>
      <w:r w:rsidR="00C96BB8" w:rsidRPr="001C038C">
        <w:rPr>
          <w:rFonts w:ascii="Arial" w:eastAsiaTheme="minorHAnsi" w:hAnsi="Arial" w:cs="Arial"/>
          <w:sz w:val="22"/>
          <w:szCs w:val="22"/>
          <w:lang w:val="es-CO" w:eastAsia="en-US"/>
        </w:rPr>
        <w:t xml:space="preserve"> </w:t>
      </w:r>
      <w:r w:rsidR="004D59EE" w:rsidRPr="001C038C">
        <w:rPr>
          <w:rFonts w:ascii="Arial" w:eastAsiaTheme="minorHAnsi" w:hAnsi="Arial" w:cs="Arial"/>
          <w:sz w:val="22"/>
          <w:szCs w:val="22"/>
          <w:lang w:val="es-CO" w:eastAsia="en-US"/>
        </w:rPr>
        <w:t xml:space="preserve">la </w:t>
      </w:r>
      <w:r w:rsidR="00C96BB8" w:rsidRPr="001C038C">
        <w:rPr>
          <w:rFonts w:ascii="Arial" w:eastAsiaTheme="minorHAnsi" w:hAnsi="Arial" w:cs="Arial"/>
          <w:sz w:val="22"/>
          <w:szCs w:val="22"/>
          <w:lang w:val="es-CO" w:eastAsia="en-US"/>
        </w:rPr>
        <w:t>Central de Inversiones S</w:t>
      </w:r>
      <w:r w:rsidR="00AD63B4" w:rsidRPr="001C038C">
        <w:rPr>
          <w:rFonts w:ascii="Arial" w:eastAsiaTheme="minorHAnsi" w:hAnsi="Arial" w:cs="Arial"/>
          <w:sz w:val="22"/>
          <w:szCs w:val="22"/>
          <w:lang w:val="es-CO" w:eastAsia="en-US"/>
        </w:rPr>
        <w:t>.</w:t>
      </w:r>
      <w:r w:rsidR="00C96BB8" w:rsidRPr="001C038C">
        <w:rPr>
          <w:rFonts w:ascii="Arial" w:eastAsiaTheme="minorHAnsi" w:hAnsi="Arial" w:cs="Arial"/>
          <w:sz w:val="22"/>
          <w:szCs w:val="22"/>
          <w:lang w:val="es-CO" w:eastAsia="en-US"/>
        </w:rPr>
        <w:t>A</w:t>
      </w:r>
      <w:r w:rsidR="00AD63B4" w:rsidRPr="001C038C">
        <w:rPr>
          <w:rFonts w:ascii="Arial" w:eastAsiaTheme="minorHAnsi" w:hAnsi="Arial" w:cs="Arial"/>
          <w:sz w:val="22"/>
          <w:szCs w:val="22"/>
          <w:lang w:val="es-CO" w:eastAsia="en-US"/>
        </w:rPr>
        <w:t>.</w:t>
      </w:r>
      <w:r w:rsidR="004D59EE" w:rsidRPr="001C038C">
        <w:rPr>
          <w:rFonts w:ascii="Arial" w:eastAsiaTheme="minorHAnsi" w:hAnsi="Arial" w:cs="Arial"/>
          <w:sz w:val="22"/>
          <w:szCs w:val="22"/>
          <w:lang w:val="es-CO" w:eastAsia="en-US"/>
        </w:rPr>
        <w:t xml:space="preserve"> (</w:t>
      </w:r>
      <w:r w:rsidR="00AD63B4" w:rsidRPr="001C038C">
        <w:rPr>
          <w:rFonts w:ascii="Arial" w:eastAsiaTheme="minorHAnsi" w:hAnsi="Arial" w:cs="Arial"/>
          <w:sz w:val="22"/>
          <w:szCs w:val="22"/>
          <w:lang w:val="es-CO" w:eastAsia="en-US"/>
        </w:rPr>
        <w:t>CISA</w:t>
      </w:r>
      <w:r w:rsidR="004D59EE" w:rsidRPr="001C038C">
        <w:rPr>
          <w:rFonts w:ascii="Arial" w:eastAsiaTheme="minorHAnsi" w:hAnsi="Arial" w:cs="Arial"/>
          <w:sz w:val="22"/>
          <w:szCs w:val="22"/>
          <w:lang w:val="es-CO" w:eastAsia="en-US"/>
        </w:rPr>
        <w:t>)</w:t>
      </w:r>
      <w:r w:rsidR="00AD63B4" w:rsidRPr="001C038C">
        <w:rPr>
          <w:rFonts w:ascii="Arial" w:eastAsiaTheme="minorHAnsi" w:hAnsi="Arial" w:cs="Arial"/>
          <w:sz w:val="22"/>
          <w:szCs w:val="22"/>
          <w:lang w:val="es-CO" w:eastAsia="en-US"/>
        </w:rPr>
        <w:t xml:space="preserve"> y el procedimiento a seguir</w:t>
      </w:r>
      <w:r w:rsidR="00377C42" w:rsidRPr="001C038C">
        <w:rPr>
          <w:rFonts w:ascii="Arial" w:eastAsiaTheme="minorHAnsi" w:hAnsi="Arial" w:cs="Arial"/>
          <w:sz w:val="22"/>
          <w:szCs w:val="22"/>
          <w:lang w:val="es-CO" w:eastAsia="en-US"/>
        </w:rPr>
        <w:t>,</w:t>
      </w:r>
      <w:r w:rsidR="00AD63B4" w:rsidRPr="001C038C">
        <w:rPr>
          <w:rFonts w:ascii="Arial" w:eastAsiaTheme="minorHAnsi" w:hAnsi="Arial" w:cs="Arial"/>
          <w:sz w:val="22"/>
          <w:szCs w:val="22"/>
          <w:lang w:val="es-CO" w:eastAsia="en-US"/>
        </w:rPr>
        <w:t xml:space="preserve"> frente a los </w:t>
      </w:r>
      <w:r w:rsidR="00C96BB8" w:rsidRPr="001C038C">
        <w:rPr>
          <w:rFonts w:ascii="Arial" w:eastAsiaTheme="minorHAnsi" w:hAnsi="Arial" w:cs="Arial"/>
          <w:sz w:val="22"/>
          <w:szCs w:val="22"/>
          <w:lang w:val="es-CO" w:eastAsia="en-US"/>
        </w:rPr>
        <w:t xml:space="preserve">acuerdos de pago derivados de beneficios tributarios dispuestos por el Gobierno </w:t>
      </w:r>
      <w:r w:rsidR="00377C42" w:rsidRPr="001C038C">
        <w:rPr>
          <w:rFonts w:ascii="Arial" w:eastAsiaTheme="minorHAnsi" w:hAnsi="Arial" w:cs="Arial"/>
          <w:sz w:val="22"/>
          <w:szCs w:val="22"/>
          <w:lang w:val="es-CO" w:eastAsia="en-US"/>
        </w:rPr>
        <w:t>n</w:t>
      </w:r>
      <w:r w:rsidR="00C96BB8" w:rsidRPr="001C038C">
        <w:rPr>
          <w:rFonts w:ascii="Arial" w:eastAsiaTheme="minorHAnsi" w:hAnsi="Arial" w:cs="Arial"/>
          <w:sz w:val="22"/>
          <w:szCs w:val="22"/>
          <w:lang w:val="es-CO" w:eastAsia="en-US"/>
        </w:rPr>
        <w:t>acional</w:t>
      </w:r>
      <w:r w:rsidR="00AD63B4" w:rsidRPr="001C038C">
        <w:rPr>
          <w:rFonts w:ascii="Arial" w:eastAsiaTheme="minorHAnsi" w:hAnsi="Arial" w:cs="Arial"/>
          <w:sz w:val="22"/>
          <w:szCs w:val="22"/>
          <w:lang w:val="es-CO" w:eastAsia="en-US"/>
        </w:rPr>
        <w:t>.</w:t>
      </w:r>
    </w:p>
    <w:p w14:paraId="0AAC648B" w14:textId="1299E950" w:rsidR="005A7DFD" w:rsidRPr="001C038C" w:rsidRDefault="005A7DFD" w:rsidP="00524C1F">
      <w:pPr>
        <w:autoSpaceDE w:val="0"/>
        <w:autoSpaceDN w:val="0"/>
        <w:adjustRightInd w:val="0"/>
        <w:jc w:val="both"/>
        <w:rPr>
          <w:rFonts w:ascii="Arial" w:eastAsiaTheme="minorHAnsi" w:hAnsi="Arial" w:cs="Arial"/>
          <w:sz w:val="22"/>
          <w:szCs w:val="22"/>
          <w:lang w:val="es-CO" w:eastAsia="en-US"/>
        </w:rPr>
      </w:pPr>
    </w:p>
    <w:p w14:paraId="47BA1B26" w14:textId="77777777" w:rsidR="00726ADC" w:rsidRPr="001C038C" w:rsidRDefault="005A7DFD" w:rsidP="00524C1F">
      <w:pPr>
        <w:shd w:val="clear" w:color="auto" w:fill="FFFFFF"/>
        <w:jc w:val="both"/>
        <w:rPr>
          <w:rFonts w:ascii="Arial" w:eastAsia="Times New Roman" w:hAnsi="Arial" w:cs="Arial"/>
          <w:sz w:val="22"/>
          <w:szCs w:val="22"/>
          <w:lang w:val="es-MX" w:eastAsia="es-MX"/>
        </w:rPr>
      </w:pPr>
      <w:r w:rsidRPr="001C038C">
        <w:rPr>
          <w:rFonts w:ascii="Arial" w:eastAsia="Times New Roman" w:hAnsi="Arial" w:cs="Arial"/>
          <w:sz w:val="22"/>
          <w:szCs w:val="22"/>
          <w:lang w:val="es-MX" w:eastAsia="es-MX"/>
        </w:rPr>
        <w:t>Que la Unidad Administrativa Especial de Gestión Pensional y Contribuciones Parafiscales de la Protección Social (UGPP)</w:t>
      </w:r>
      <w:r w:rsidR="00377C42" w:rsidRPr="001C038C">
        <w:rPr>
          <w:rFonts w:ascii="Arial" w:eastAsia="Times New Roman" w:hAnsi="Arial" w:cs="Arial"/>
          <w:sz w:val="22"/>
          <w:szCs w:val="22"/>
          <w:lang w:val="es-MX" w:eastAsia="es-MX"/>
        </w:rPr>
        <w:t>,</w:t>
      </w:r>
      <w:r w:rsidRPr="001C038C">
        <w:rPr>
          <w:rFonts w:ascii="Arial" w:eastAsia="Times New Roman" w:hAnsi="Arial" w:cs="Arial"/>
          <w:sz w:val="22"/>
          <w:szCs w:val="22"/>
          <w:lang w:val="es-MX" w:eastAsia="es-MX"/>
        </w:rPr>
        <w:t xml:space="preserve"> mediante </w:t>
      </w:r>
      <w:r w:rsidR="00377C42" w:rsidRPr="001C038C">
        <w:rPr>
          <w:rFonts w:ascii="Arial" w:eastAsia="Times New Roman" w:hAnsi="Arial" w:cs="Arial"/>
          <w:sz w:val="22"/>
          <w:szCs w:val="22"/>
          <w:lang w:val="es-MX" w:eastAsia="es-MX"/>
        </w:rPr>
        <w:t xml:space="preserve">la </w:t>
      </w:r>
      <w:r w:rsidRPr="001C038C">
        <w:rPr>
          <w:rFonts w:ascii="Arial" w:eastAsia="Times New Roman" w:hAnsi="Arial" w:cs="Arial"/>
          <w:sz w:val="22"/>
          <w:szCs w:val="22"/>
          <w:lang w:val="es-MX" w:eastAsia="es-MX"/>
        </w:rPr>
        <w:t>Resolución 293 de 2015 modificó el artículo </w:t>
      </w:r>
      <w:r w:rsidR="00894E26" w:rsidRPr="001C038C">
        <w:rPr>
          <w:rFonts w:ascii="Arial" w:eastAsia="Times New Roman" w:hAnsi="Arial" w:cs="Arial"/>
          <w:sz w:val="22"/>
          <w:szCs w:val="22"/>
          <w:lang w:val="es-MX" w:eastAsia="es-MX"/>
        </w:rPr>
        <w:t>11</w:t>
      </w:r>
      <w:r w:rsidRPr="001C038C">
        <w:rPr>
          <w:rFonts w:ascii="Arial" w:eastAsia="Times New Roman" w:hAnsi="Arial" w:cs="Arial"/>
          <w:sz w:val="22"/>
          <w:szCs w:val="22"/>
          <w:lang w:val="es-MX" w:eastAsia="es-MX"/>
        </w:rPr>
        <w:t> de la Resolución 691 de 2013,</w:t>
      </w:r>
      <w:r w:rsidR="005B5EB8" w:rsidRPr="001C038C">
        <w:rPr>
          <w:rFonts w:ascii="Arial" w:eastAsia="Times New Roman" w:hAnsi="Arial" w:cs="Arial"/>
          <w:sz w:val="22"/>
          <w:szCs w:val="22"/>
          <w:lang w:val="es-MX" w:eastAsia="es-MX"/>
        </w:rPr>
        <w:t xml:space="preserve"> </w:t>
      </w:r>
      <w:r w:rsidRPr="001C038C">
        <w:rPr>
          <w:rFonts w:ascii="Arial" w:eastAsia="Times New Roman" w:hAnsi="Arial" w:cs="Arial"/>
          <w:sz w:val="22"/>
          <w:szCs w:val="22"/>
          <w:lang w:val="es-MX" w:eastAsia="es-MX"/>
        </w:rPr>
        <w:t xml:space="preserve">estableciendo </w:t>
      </w:r>
      <w:r w:rsidR="00092D23" w:rsidRPr="001C038C">
        <w:rPr>
          <w:rFonts w:ascii="Arial" w:eastAsia="Times New Roman" w:hAnsi="Arial" w:cs="Arial"/>
          <w:sz w:val="22"/>
          <w:szCs w:val="22"/>
          <w:lang w:val="es-MX" w:eastAsia="es-MX"/>
        </w:rPr>
        <w:t xml:space="preserve">cinco (5) meses, </w:t>
      </w:r>
      <w:r w:rsidRPr="001C038C">
        <w:rPr>
          <w:rFonts w:ascii="Arial" w:eastAsia="Times New Roman" w:hAnsi="Arial" w:cs="Arial"/>
          <w:sz w:val="22"/>
          <w:szCs w:val="22"/>
          <w:lang w:val="es-MX" w:eastAsia="es-MX"/>
        </w:rPr>
        <w:t>como</w:t>
      </w:r>
      <w:r w:rsidR="00092D23" w:rsidRPr="001C038C">
        <w:rPr>
          <w:rFonts w:ascii="Arial" w:eastAsia="Times New Roman" w:hAnsi="Arial" w:cs="Arial"/>
          <w:sz w:val="22"/>
          <w:szCs w:val="22"/>
          <w:lang w:val="es-MX" w:eastAsia="es-MX"/>
        </w:rPr>
        <w:t xml:space="preserve"> el</w:t>
      </w:r>
      <w:r w:rsidRPr="001C038C">
        <w:rPr>
          <w:rFonts w:ascii="Arial" w:eastAsia="Times New Roman" w:hAnsi="Arial" w:cs="Arial"/>
          <w:sz w:val="22"/>
          <w:szCs w:val="22"/>
          <w:lang w:val="es-MX" w:eastAsia="es-MX"/>
        </w:rPr>
        <w:t xml:space="preserve"> término para desarrollar </w:t>
      </w:r>
      <w:r w:rsidRPr="001C038C">
        <w:rPr>
          <w:rFonts w:ascii="Arial" w:eastAsia="Times New Roman" w:hAnsi="Arial" w:cs="Arial"/>
          <w:sz w:val="22"/>
          <w:szCs w:val="22"/>
          <w:lang w:val="es-MX" w:eastAsia="es-MX"/>
        </w:rPr>
        <w:lastRenderedPageBreak/>
        <w:t>la etapa de cobro persuasivo</w:t>
      </w:r>
      <w:r w:rsidR="00D80BA2" w:rsidRPr="001C038C">
        <w:rPr>
          <w:rFonts w:ascii="Arial" w:eastAsia="Times New Roman" w:hAnsi="Arial" w:cs="Arial"/>
          <w:sz w:val="22"/>
          <w:szCs w:val="22"/>
          <w:lang w:val="es-MX" w:eastAsia="es-MX"/>
        </w:rPr>
        <w:t>,</w:t>
      </w:r>
      <w:r w:rsidRPr="001C038C">
        <w:rPr>
          <w:rFonts w:ascii="Arial" w:eastAsia="Times New Roman" w:hAnsi="Arial" w:cs="Arial"/>
          <w:sz w:val="22"/>
          <w:szCs w:val="22"/>
          <w:lang w:val="es-MX" w:eastAsia="es-MX"/>
        </w:rPr>
        <w:t xml:space="preserve"> contados a partir de la fecha en que se realice la primera acción persuasiva adelantada por la Subdirección de </w:t>
      </w:r>
      <w:r w:rsidR="00092D23" w:rsidRPr="001C038C">
        <w:rPr>
          <w:rFonts w:ascii="Arial" w:eastAsia="Times New Roman" w:hAnsi="Arial" w:cs="Arial"/>
          <w:sz w:val="22"/>
          <w:szCs w:val="22"/>
          <w:lang w:val="es-MX" w:eastAsia="es-MX"/>
        </w:rPr>
        <w:t>C</w:t>
      </w:r>
      <w:r w:rsidRPr="001C038C">
        <w:rPr>
          <w:rFonts w:ascii="Arial" w:eastAsia="Times New Roman" w:hAnsi="Arial" w:cs="Arial"/>
          <w:sz w:val="22"/>
          <w:szCs w:val="22"/>
          <w:lang w:val="es-MX" w:eastAsia="es-MX"/>
        </w:rPr>
        <w:t>obranzas.</w:t>
      </w:r>
    </w:p>
    <w:p w14:paraId="0E7DF303" w14:textId="77777777" w:rsidR="00726ADC" w:rsidRPr="001C038C" w:rsidRDefault="00726ADC" w:rsidP="00524C1F">
      <w:pPr>
        <w:shd w:val="clear" w:color="auto" w:fill="FFFFFF"/>
        <w:jc w:val="both"/>
        <w:rPr>
          <w:rFonts w:ascii="Arial" w:eastAsia="Times New Roman" w:hAnsi="Arial" w:cs="Arial"/>
          <w:sz w:val="22"/>
          <w:szCs w:val="22"/>
          <w:lang w:val="es-MX" w:eastAsia="es-MX"/>
        </w:rPr>
      </w:pPr>
    </w:p>
    <w:p w14:paraId="378EA18F" w14:textId="49B060CA" w:rsidR="00F57FA1" w:rsidRPr="001C038C" w:rsidRDefault="005A7DFD" w:rsidP="00524C1F">
      <w:pPr>
        <w:shd w:val="clear" w:color="auto" w:fill="FFFFFF"/>
        <w:jc w:val="both"/>
        <w:rPr>
          <w:rFonts w:ascii="Arial" w:eastAsia="Times New Roman" w:hAnsi="Arial" w:cs="Arial"/>
          <w:sz w:val="22"/>
          <w:szCs w:val="22"/>
          <w:lang w:val="es-MX" w:eastAsia="es-MX"/>
        </w:rPr>
      </w:pPr>
      <w:r w:rsidRPr="001C038C">
        <w:rPr>
          <w:rFonts w:ascii="Arial" w:eastAsia="Times New Roman" w:hAnsi="Arial" w:cs="Arial"/>
          <w:sz w:val="22"/>
          <w:szCs w:val="22"/>
          <w:lang w:eastAsia="es-MX"/>
        </w:rPr>
        <w:t>Que la gestión de cobro persuasivo tiene por objeto promover el pago voluntario de las obligaciones, por lo tanto, es un mecanismo idóneo para lograr la recuperación de la cartera del Sistema de la Protección Social</w:t>
      </w:r>
      <w:r w:rsidR="002F0F80" w:rsidRPr="001C038C">
        <w:rPr>
          <w:rFonts w:ascii="Arial" w:eastAsia="Times New Roman" w:hAnsi="Arial" w:cs="Arial"/>
          <w:sz w:val="22"/>
          <w:szCs w:val="22"/>
          <w:lang w:eastAsia="es-MX"/>
        </w:rPr>
        <w:t>,</w:t>
      </w:r>
      <w:r w:rsidRPr="001C038C">
        <w:rPr>
          <w:rFonts w:ascii="Arial" w:eastAsia="Times New Roman" w:hAnsi="Arial" w:cs="Arial"/>
          <w:sz w:val="22"/>
          <w:szCs w:val="22"/>
          <w:lang w:eastAsia="es-MX"/>
        </w:rPr>
        <w:t xml:space="preserve"> cuyo cobro adelanta esta Unidad</w:t>
      </w:r>
      <w:r w:rsidR="002F0F80" w:rsidRPr="001C038C">
        <w:rPr>
          <w:rFonts w:ascii="Arial" w:eastAsia="Times New Roman" w:hAnsi="Arial" w:cs="Arial"/>
          <w:sz w:val="22"/>
          <w:szCs w:val="22"/>
          <w:lang w:eastAsia="es-MX"/>
        </w:rPr>
        <w:t>,</w:t>
      </w:r>
      <w:r w:rsidRPr="001C038C">
        <w:rPr>
          <w:rFonts w:ascii="Arial" w:eastAsia="Times New Roman" w:hAnsi="Arial" w:cs="Arial"/>
          <w:sz w:val="22"/>
          <w:szCs w:val="22"/>
          <w:lang w:eastAsia="es-MX"/>
        </w:rPr>
        <w:t xml:space="preserve"> en virtud de las competencias atribuidas por la ley</w:t>
      </w:r>
      <w:r w:rsidR="00F57FA1" w:rsidRPr="001C038C">
        <w:rPr>
          <w:rFonts w:ascii="Arial" w:eastAsia="Times New Roman" w:hAnsi="Arial" w:cs="Arial"/>
          <w:sz w:val="22"/>
          <w:szCs w:val="22"/>
          <w:lang w:eastAsia="es-MX"/>
        </w:rPr>
        <w:t>.</w:t>
      </w:r>
    </w:p>
    <w:p w14:paraId="61E0AF43" w14:textId="77777777" w:rsidR="00F57FA1" w:rsidRPr="001C038C" w:rsidRDefault="00F57FA1" w:rsidP="00524C1F">
      <w:pPr>
        <w:shd w:val="clear" w:color="auto" w:fill="FFFFFF"/>
        <w:jc w:val="both"/>
        <w:rPr>
          <w:rFonts w:ascii="Arial" w:eastAsia="Times New Roman" w:hAnsi="Arial" w:cs="Arial"/>
          <w:sz w:val="22"/>
          <w:szCs w:val="22"/>
          <w:lang w:eastAsia="es-MX"/>
        </w:rPr>
      </w:pPr>
    </w:p>
    <w:p w14:paraId="10920F11" w14:textId="182F7D46" w:rsidR="005A7DFD" w:rsidRPr="001C038C" w:rsidRDefault="00F57FA1" w:rsidP="00524C1F">
      <w:pPr>
        <w:shd w:val="clear" w:color="auto" w:fill="FFFFFF"/>
        <w:jc w:val="both"/>
        <w:rPr>
          <w:rFonts w:ascii="Arial" w:eastAsia="Times New Roman" w:hAnsi="Arial" w:cs="Arial"/>
          <w:sz w:val="22"/>
          <w:szCs w:val="22"/>
          <w:lang w:val="es-MX" w:eastAsia="es-MX"/>
        </w:rPr>
      </w:pPr>
      <w:r w:rsidRPr="001C038C">
        <w:rPr>
          <w:rFonts w:ascii="Arial" w:eastAsia="Times New Roman" w:hAnsi="Arial" w:cs="Arial"/>
          <w:sz w:val="22"/>
          <w:szCs w:val="22"/>
          <w:lang w:eastAsia="es-MX"/>
        </w:rPr>
        <w:t xml:space="preserve">Que </w:t>
      </w:r>
      <w:r w:rsidR="000A2A21" w:rsidRPr="001C038C">
        <w:rPr>
          <w:rFonts w:ascii="Arial" w:eastAsia="Times New Roman" w:hAnsi="Arial" w:cs="Arial"/>
          <w:sz w:val="22"/>
          <w:szCs w:val="22"/>
          <w:lang w:eastAsia="es-MX"/>
        </w:rPr>
        <w:t xml:space="preserve">con el fin de </w:t>
      </w:r>
      <w:r w:rsidR="00EE095E" w:rsidRPr="001C038C">
        <w:rPr>
          <w:rFonts w:ascii="Arial" w:eastAsia="Times New Roman" w:hAnsi="Arial" w:cs="Arial"/>
          <w:sz w:val="22"/>
          <w:szCs w:val="22"/>
          <w:lang w:eastAsia="es-MX"/>
        </w:rPr>
        <w:t>contribuir con la</w:t>
      </w:r>
      <w:r w:rsidR="00824301" w:rsidRPr="001C038C">
        <w:rPr>
          <w:rFonts w:ascii="Arial" w:eastAsia="Times New Roman" w:hAnsi="Arial" w:cs="Arial"/>
          <w:sz w:val="22"/>
          <w:szCs w:val="22"/>
          <w:lang w:eastAsia="es-MX"/>
        </w:rPr>
        <w:t xml:space="preserve"> </w:t>
      </w:r>
      <w:r w:rsidR="005A7DFD" w:rsidRPr="001C038C">
        <w:rPr>
          <w:rFonts w:ascii="Arial" w:eastAsia="Times New Roman" w:hAnsi="Arial" w:cs="Arial"/>
          <w:sz w:val="22"/>
          <w:szCs w:val="22"/>
          <w:lang w:eastAsia="es-MX"/>
        </w:rPr>
        <w:t>cultura de cumplimiento en el pago</w:t>
      </w:r>
      <w:r w:rsidR="00DE3B96" w:rsidRPr="001C038C">
        <w:rPr>
          <w:rFonts w:ascii="Arial" w:eastAsia="Times New Roman" w:hAnsi="Arial" w:cs="Arial"/>
          <w:sz w:val="22"/>
          <w:szCs w:val="22"/>
          <w:lang w:eastAsia="es-MX"/>
        </w:rPr>
        <w:t xml:space="preserve"> y </w:t>
      </w:r>
      <w:r w:rsidR="00A2132E" w:rsidRPr="001C038C">
        <w:rPr>
          <w:rFonts w:ascii="Arial" w:eastAsia="Times New Roman" w:hAnsi="Arial" w:cs="Arial"/>
          <w:sz w:val="22"/>
          <w:szCs w:val="22"/>
          <w:lang w:eastAsia="es-MX"/>
        </w:rPr>
        <w:t xml:space="preserve">de </w:t>
      </w:r>
      <w:r w:rsidR="00D6425B" w:rsidRPr="001C038C">
        <w:rPr>
          <w:rFonts w:ascii="Arial" w:eastAsia="Times New Roman" w:hAnsi="Arial" w:cs="Arial"/>
          <w:sz w:val="22"/>
          <w:szCs w:val="22"/>
          <w:lang w:eastAsia="es-MX"/>
        </w:rPr>
        <w:t xml:space="preserve">desarrollar estrategias adecuadas de acercamiento a los </w:t>
      </w:r>
      <w:r w:rsidR="00E12805">
        <w:rPr>
          <w:rFonts w:ascii="Arial" w:eastAsia="Times New Roman" w:hAnsi="Arial" w:cs="Arial"/>
          <w:sz w:val="22"/>
          <w:szCs w:val="22"/>
          <w:lang w:eastAsia="es-MX"/>
        </w:rPr>
        <w:t>deudores</w:t>
      </w:r>
      <w:r w:rsidR="00D6425B" w:rsidRPr="001C038C">
        <w:rPr>
          <w:rFonts w:ascii="Arial" w:eastAsia="Times New Roman" w:hAnsi="Arial" w:cs="Arial"/>
          <w:sz w:val="22"/>
          <w:szCs w:val="22"/>
          <w:lang w:eastAsia="es-MX"/>
        </w:rPr>
        <w:t>, incentivando el cumplimiento oportuno de sus obligaciones y señalando los beneficios que se derivan de encontrarse al día en el pago de las mismas</w:t>
      </w:r>
      <w:r w:rsidR="00E12805">
        <w:rPr>
          <w:rFonts w:ascii="Arial" w:eastAsia="Times New Roman" w:hAnsi="Arial" w:cs="Arial"/>
          <w:sz w:val="22"/>
          <w:szCs w:val="22"/>
          <w:lang w:eastAsia="es-MX"/>
        </w:rPr>
        <w:t>,</w:t>
      </w:r>
      <w:r w:rsidR="00DE3B96" w:rsidRPr="001C038C">
        <w:rPr>
          <w:rFonts w:ascii="Arial" w:eastAsia="Times New Roman" w:hAnsi="Arial" w:cs="Arial"/>
          <w:sz w:val="22"/>
          <w:szCs w:val="22"/>
          <w:lang w:eastAsia="es-MX"/>
        </w:rPr>
        <w:t xml:space="preserve"> </w:t>
      </w:r>
      <w:r w:rsidR="005A7DFD" w:rsidRPr="001C038C">
        <w:rPr>
          <w:rFonts w:ascii="Arial" w:eastAsia="Times New Roman" w:hAnsi="Arial" w:cs="Arial"/>
          <w:sz w:val="22"/>
          <w:szCs w:val="22"/>
          <w:lang w:eastAsia="es-MX"/>
        </w:rPr>
        <w:t xml:space="preserve">se requiere ampliar el tiempo de gestión </w:t>
      </w:r>
      <w:r w:rsidR="005C0748" w:rsidRPr="001C038C">
        <w:rPr>
          <w:rFonts w:ascii="Arial" w:eastAsia="Times New Roman" w:hAnsi="Arial" w:cs="Arial"/>
          <w:sz w:val="22"/>
          <w:szCs w:val="22"/>
          <w:lang w:eastAsia="es-MX"/>
        </w:rPr>
        <w:t xml:space="preserve">de las acciones persuasivas </w:t>
      </w:r>
      <w:r w:rsidR="005A7DFD" w:rsidRPr="001C038C">
        <w:rPr>
          <w:rFonts w:ascii="Arial" w:eastAsia="Times New Roman" w:hAnsi="Arial" w:cs="Arial"/>
          <w:sz w:val="22"/>
          <w:szCs w:val="22"/>
          <w:lang w:eastAsia="es-MX"/>
        </w:rPr>
        <w:t>actualmente establecido</w:t>
      </w:r>
      <w:r w:rsidR="00C30894" w:rsidRPr="001C038C">
        <w:rPr>
          <w:rFonts w:ascii="Arial" w:eastAsia="Times New Roman" w:hAnsi="Arial" w:cs="Arial"/>
          <w:sz w:val="22"/>
          <w:szCs w:val="22"/>
          <w:lang w:eastAsia="es-MX"/>
        </w:rPr>
        <w:t xml:space="preserve"> teniendo en cuenta la naturaleza de las obligaciones</w:t>
      </w:r>
      <w:r w:rsidR="00432E03" w:rsidRPr="001C038C">
        <w:rPr>
          <w:rFonts w:ascii="Arial" w:eastAsia="Times New Roman" w:hAnsi="Arial" w:cs="Arial"/>
          <w:sz w:val="22"/>
          <w:szCs w:val="22"/>
          <w:lang w:eastAsia="es-MX"/>
        </w:rPr>
        <w:t xml:space="preserve">, armonizando </w:t>
      </w:r>
      <w:r w:rsidR="005C0748" w:rsidRPr="001C038C">
        <w:rPr>
          <w:rFonts w:ascii="Arial" w:eastAsia="Times New Roman" w:hAnsi="Arial" w:cs="Arial"/>
          <w:sz w:val="22"/>
          <w:szCs w:val="22"/>
          <w:lang w:eastAsia="es-MX"/>
        </w:rPr>
        <w:t>esta</w:t>
      </w:r>
      <w:r w:rsidR="00432E03" w:rsidRPr="001C038C">
        <w:rPr>
          <w:rFonts w:ascii="Arial" w:eastAsia="Times New Roman" w:hAnsi="Arial" w:cs="Arial"/>
          <w:sz w:val="22"/>
          <w:szCs w:val="22"/>
          <w:lang w:eastAsia="es-MX"/>
        </w:rPr>
        <w:t xml:space="preserve"> gestión con </w:t>
      </w:r>
      <w:r w:rsidR="005A7DFD" w:rsidRPr="001C038C">
        <w:rPr>
          <w:rFonts w:ascii="Arial" w:eastAsia="Times New Roman" w:hAnsi="Arial" w:cs="Arial"/>
          <w:sz w:val="22"/>
          <w:szCs w:val="22"/>
          <w:lang w:eastAsia="es-MX"/>
        </w:rPr>
        <w:t xml:space="preserve">la posibilidad de </w:t>
      </w:r>
      <w:r w:rsidR="005C0748" w:rsidRPr="001C038C">
        <w:rPr>
          <w:rFonts w:ascii="Arial" w:eastAsia="Times New Roman" w:hAnsi="Arial" w:cs="Arial"/>
          <w:sz w:val="22"/>
          <w:szCs w:val="22"/>
          <w:lang w:eastAsia="es-MX"/>
        </w:rPr>
        <w:t xml:space="preserve">movilizar  </w:t>
      </w:r>
      <w:r w:rsidR="005A7DFD" w:rsidRPr="001C038C">
        <w:rPr>
          <w:rFonts w:ascii="Arial" w:eastAsia="Times New Roman" w:hAnsi="Arial" w:cs="Arial"/>
          <w:sz w:val="22"/>
          <w:szCs w:val="22"/>
          <w:lang w:eastAsia="es-MX"/>
        </w:rPr>
        <w:t xml:space="preserve">la cartera </w:t>
      </w:r>
      <w:r w:rsidR="005C0748" w:rsidRPr="001C038C">
        <w:rPr>
          <w:rFonts w:ascii="Arial" w:eastAsia="Times New Roman" w:hAnsi="Arial" w:cs="Arial"/>
          <w:sz w:val="22"/>
          <w:szCs w:val="22"/>
          <w:lang w:eastAsia="es-MX"/>
        </w:rPr>
        <w:t>y la probabilidad</w:t>
      </w:r>
      <w:r w:rsidR="005A7DFD" w:rsidRPr="001C038C">
        <w:rPr>
          <w:rFonts w:ascii="Arial" w:eastAsia="Times New Roman" w:hAnsi="Arial" w:cs="Arial"/>
          <w:sz w:val="22"/>
          <w:szCs w:val="22"/>
          <w:lang w:eastAsia="es-MX"/>
        </w:rPr>
        <w:t xml:space="preserve"> de enajenar las obligaciones con más de 180 días de vencida.</w:t>
      </w:r>
    </w:p>
    <w:p w14:paraId="0F466C4E" w14:textId="77777777" w:rsidR="00AC4606" w:rsidRPr="001C038C" w:rsidRDefault="00AC4606" w:rsidP="00524C1F">
      <w:pPr>
        <w:jc w:val="both"/>
        <w:rPr>
          <w:rFonts w:ascii="Arial" w:hAnsi="Arial" w:cs="Arial"/>
          <w:bCs/>
          <w:sz w:val="22"/>
          <w:szCs w:val="22"/>
        </w:rPr>
      </w:pPr>
    </w:p>
    <w:p w14:paraId="5B394923" w14:textId="7DA942BA" w:rsidR="00AD63B4" w:rsidRPr="00EB757F" w:rsidRDefault="002639CF" w:rsidP="00524C1F">
      <w:pPr>
        <w:jc w:val="both"/>
        <w:rPr>
          <w:rFonts w:ascii="Arial" w:hAnsi="Arial" w:cs="Arial"/>
          <w:sz w:val="22"/>
          <w:szCs w:val="22"/>
        </w:rPr>
      </w:pPr>
      <w:r w:rsidRPr="001C038C">
        <w:rPr>
          <w:rFonts w:ascii="Arial" w:hAnsi="Arial" w:cs="Arial"/>
          <w:sz w:val="22"/>
          <w:szCs w:val="22"/>
          <w:shd w:val="clear" w:color="auto" w:fill="FFFFFF"/>
        </w:rPr>
        <w:t xml:space="preserve">Que en cumplimiento del numeral 9 del artículo 3 y el numeral 8 del artículo 8 de la Ley 1437 de 2011, así como del artículo 2.1.2.1.23. del Decreto 1081 de 2015 y la Resolución 609 de 2017, el proyecto de Resolución se publicó en la página web de la UGPP para comentarios de la ciudadanía </w:t>
      </w:r>
      <w:r w:rsidRPr="00EB757F">
        <w:rPr>
          <w:rFonts w:ascii="Arial" w:hAnsi="Arial" w:cs="Arial"/>
          <w:sz w:val="22"/>
          <w:szCs w:val="22"/>
          <w:shd w:val="clear" w:color="auto" w:fill="FFFFFF"/>
        </w:rPr>
        <w:t xml:space="preserve">del </w:t>
      </w:r>
      <w:r w:rsidR="00EB757F" w:rsidRPr="00EB757F">
        <w:rPr>
          <w:rFonts w:ascii="Arial" w:hAnsi="Arial" w:cs="Arial"/>
          <w:sz w:val="22"/>
          <w:szCs w:val="22"/>
          <w:shd w:val="clear" w:color="auto" w:fill="FFFFFF"/>
        </w:rPr>
        <w:t xml:space="preserve"> primero (1) al  once (11) de julio </w:t>
      </w:r>
      <w:r w:rsidRPr="00EB757F">
        <w:rPr>
          <w:rFonts w:ascii="Arial" w:hAnsi="Arial" w:cs="Arial"/>
          <w:sz w:val="22"/>
          <w:szCs w:val="22"/>
          <w:shd w:val="clear" w:color="auto" w:fill="FFFFFF"/>
        </w:rPr>
        <w:t>2022.</w:t>
      </w:r>
    </w:p>
    <w:p w14:paraId="2E6D4622" w14:textId="13CA6A60" w:rsidR="00120A9E" w:rsidRPr="001C038C" w:rsidRDefault="00120A9E" w:rsidP="00524C1F">
      <w:pPr>
        <w:jc w:val="both"/>
        <w:rPr>
          <w:rFonts w:ascii="Arial" w:hAnsi="Arial" w:cs="Arial"/>
          <w:b/>
          <w:bCs/>
          <w:sz w:val="22"/>
          <w:szCs w:val="22"/>
        </w:rPr>
      </w:pPr>
    </w:p>
    <w:p w14:paraId="420C451B" w14:textId="1AFA7A3D" w:rsidR="003B378F" w:rsidRPr="001C038C" w:rsidRDefault="00C466A3" w:rsidP="00524C1F">
      <w:pPr>
        <w:jc w:val="both"/>
        <w:rPr>
          <w:rFonts w:ascii="Arial" w:hAnsi="Arial" w:cs="Arial"/>
          <w:bCs/>
          <w:sz w:val="22"/>
          <w:szCs w:val="22"/>
        </w:rPr>
      </w:pPr>
      <w:r w:rsidRPr="001C038C">
        <w:rPr>
          <w:rFonts w:ascii="Arial" w:hAnsi="Arial" w:cs="Arial"/>
          <w:bCs/>
          <w:sz w:val="22"/>
          <w:szCs w:val="22"/>
        </w:rPr>
        <w:t>En mérito de lo expuesto,</w:t>
      </w:r>
    </w:p>
    <w:p w14:paraId="2386EBCE" w14:textId="77777777" w:rsidR="00AC4606" w:rsidRPr="001C038C" w:rsidRDefault="00AC4606" w:rsidP="00524C1F">
      <w:pPr>
        <w:jc w:val="both"/>
        <w:rPr>
          <w:rFonts w:ascii="Arial" w:hAnsi="Arial" w:cs="Arial"/>
          <w:bCs/>
          <w:sz w:val="22"/>
          <w:szCs w:val="22"/>
        </w:rPr>
      </w:pPr>
    </w:p>
    <w:p w14:paraId="6BC3E8B5" w14:textId="77777777" w:rsidR="003B378F" w:rsidRPr="001C038C" w:rsidRDefault="003B378F" w:rsidP="00524C1F">
      <w:pPr>
        <w:jc w:val="center"/>
        <w:rPr>
          <w:rFonts w:ascii="Arial" w:hAnsi="Arial" w:cs="Arial"/>
          <w:b/>
          <w:sz w:val="22"/>
          <w:szCs w:val="22"/>
        </w:rPr>
      </w:pPr>
      <w:r w:rsidRPr="001C038C">
        <w:rPr>
          <w:rFonts w:ascii="Arial" w:hAnsi="Arial" w:cs="Arial"/>
          <w:b/>
          <w:sz w:val="22"/>
          <w:szCs w:val="22"/>
        </w:rPr>
        <w:t>RESUELVE:</w:t>
      </w:r>
    </w:p>
    <w:p w14:paraId="58EB72D4" w14:textId="77777777" w:rsidR="00DD3989" w:rsidRPr="001C038C" w:rsidRDefault="00DD3989" w:rsidP="00524C1F">
      <w:pPr>
        <w:rPr>
          <w:rFonts w:ascii="Arial" w:hAnsi="Arial" w:cs="Arial"/>
          <w:b/>
          <w:sz w:val="22"/>
          <w:szCs w:val="22"/>
        </w:rPr>
      </w:pPr>
    </w:p>
    <w:p w14:paraId="16A610A2" w14:textId="6923E615" w:rsidR="00645888" w:rsidRPr="001C038C" w:rsidRDefault="00645888" w:rsidP="00524C1F">
      <w:pPr>
        <w:jc w:val="center"/>
        <w:rPr>
          <w:rFonts w:ascii="Arial" w:hAnsi="Arial" w:cs="Arial"/>
          <w:b/>
          <w:sz w:val="22"/>
          <w:szCs w:val="22"/>
        </w:rPr>
      </w:pPr>
      <w:bookmarkStart w:id="0" w:name="_Hlk98492894"/>
      <w:r w:rsidRPr="001C038C">
        <w:rPr>
          <w:rFonts w:ascii="Arial" w:hAnsi="Arial" w:cs="Arial"/>
          <w:b/>
          <w:sz w:val="22"/>
          <w:szCs w:val="22"/>
        </w:rPr>
        <w:t>TÍTULO I</w:t>
      </w:r>
    </w:p>
    <w:p w14:paraId="6B7C516A" w14:textId="77777777" w:rsidR="00DD3989" w:rsidRPr="001C038C" w:rsidRDefault="00DD3989" w:rsidP="00524C1F">
      <w:pPr>
        <w:jc w:val="center"/>
        <w:rPr>
          <w:rFonts w:ascii="Arial" w:hAnsi="Arial" w:cs="Arial"/>
          <w:b/>
          <w:sz w:val="22"/>
          <w:szCs w:val="22"/>
        </w:rPr>
      </w:pPr>
    </w:p>
    <w:p w14:paraId="54D39819" w14:textId="61D96173" w:rsidR="00645888" w:rsidRPr="001C038C" w:rsidRDefault="00645888" w:rsidP="00524C1F">
      <w:pPr>
        <w:jc w:val="center"/>
        <w:rPr>
          <w:rFonts w:ascii="Arial" w:hAnsi="Arial" w:cs="Arial"/>
          <w:b/>
          <w:sz w:val="22"/>
          <w:szCs w:val="22"/>
        </w:rPr>
      </w:pPr>
      <w:r w:rsidRPr="001C038C">
        <w:rPr>
          <w:rFonts w:ascii="Arial" w:hAnsi="Arial" w:cs="Arial"/>
          <w:b/>
          <w:sz w:val="22"/>
          <w:szCs w:val="22"/>
        </w:rPr>
        <w:t>DISPOSICIONES GENERALES</w:t>
      </w:r>
    </w:p>
    <w:p w14:paraId="448A582E" w14:textId="77777777" w:rsidR="00866C8E" w:rsidRPr="001C038C" w:rsidRDefault="00866C8E" w:rsidP="00524C1F">
      <w:pPr>
        <w:rPr>
          <w:rFonts w:ascii="Arial" w:hAnsi="Arial" w:cs="Arial"/>
          <w:b/>
          <w:sz w:val="22"/>
          <w:szCs w:val="22"/>
        </w:rPr>
      </w:pPr>
    </w:p>
    <w:p w14:paraId="547ED3EB" w14:textId="7D99E324" w:rsidR="00645888" w:rsidRPr="001C038C" w:rsidRDefault="00645888" w:rsidP="00524C1F">
      <w:pPr>
        <w:jc w:val="center"/>
        <w:rPr>
          <w:rFonts w:ascii="Arial" w:hAnsi="Arial" w:cs="Arial"/>
          <w:b/>
          <w:sz w:val="22"/>
          <w:szCs w:val="22"/>
        </w:rPr>
      </w:pPr>
      <w:r w:rsidRPr="001C038C">
        <w:rPr>
          <w:rFonts w:ascii="Arial" w:hAnsi="Arial" w:cs="Arial"/>
          <w:b/>
          <w:sz w:val="22"/>
          <w:szCs w:val="22"/>
        </w:rPr>
        <w:t>CAPÍTULO I</w:t>
      </w:r>
    </w:p>
    <w:p w14:paraId="5D27FB1D" w14:textId="77777777" w:rsidR="00DD3989" w:rsidRPr="001C038C" w:rsidRDefault="00DD3989" w:rsidP="00524C1F">
      <w:pPr>
        <w:jc w:val="center"/>
        <w:rPr>
          <w:rFonts w:ascii="Arial" w:hAnsi="Arial" w:cs="Arial"/>
          <w:b/>
          <w:sz w:val="22"/>
          <w:szCs w:val="22"/>
        </w:rPr>
      </w:pPr>
    </w:p>
    <w:p w14:paraId="698761BA" w14:textId="094EEDB9" w:rsidR="00215BA4" w:rsidRPr="001C038C" w:rsidRDefault="00645888" w:rsidP="00524C1F">
      <w:pPr>
        <w:jc w:val="center"/>
        <w:rPr>
          <w:rFonts w:ascii="Arial" w:hAnsi="Arial" w:cs="Arial"/>
          <w:b/>
          <w:sz w:val="22"/>
          <w:szCs w:val="22"/>
        </w:rPr>
      </w:pPr>
      <w:r w:rsidRPr="001C038C">
        <w:rPr>
          <w:rFonts w:ascii="Arial" w:hAnsi="Arial" w:cs="Arial"/>
          <w:b/>
          <w:sz w:val="22"/>
          <w:szCs w:val="22"/>
        </w:rPr>
        <w:t>OBJETO</w:t>
      </w:r>
      <w:r w:rsidR="003D6B1C" w:rsidRPr="001C038C">
        <w:rPr>
          <w:rFonts w:ascii="Arial" w:hAnsi="Arial" w:cs="Arial"/>
          <w:b/>
          <w:sz w:val="22"/>
          <w:szCs w:val="22"/>
        </w:rPr>
        <w:t>,</w:t>
      </w:r>
      <w:r w:rsidRPr="001C038C">
        <w:rPr>
          <w:rFonts w:ascii="Arial" w:hAnsi="Arial" w:cs="Arial"/>
          <w:b/>
          <w:sz w:val="22"/>
          <w:szCs w:val="22"/>
        </w:rPr>
        <w:t xml:space="preserve"> ÁMBITO DE APLICACIÓN</w:t>
      </w:r>
      <w:r w:rsidR="000A7484" w:rsidRPr="001C038C">
        <w:rPr>
          <w:rFonts w:ascii="Arial" w:hAnsi="Arial" w:cs="Arial"/>
          <w:b/>
          <w:sz w:val="22"/>
          <w:szCs w:val="22"/>
        </w:rPr>
        <w:t xml:space="preserve"> Y </w:t>
      </w:r>
      <w:r w:rsidRPr="001C038C">
        <w:rPr>
          <w:rFonts w:ascii="Arial" w:hAnsi="Arial" w:cs="Arial"/>
          <w:b/>
          <w:sz w:val="22"/>
          <w:szCs w:val="22"/>
        </w:rPr>
        <w:t>COMPETENCIA FUNCIONAL</w:t>
      </w:r>
    </w:p>
    <w:bookmarkEnd w:id="0"/>
    <w:p w14:paraId="0FD1CB91" w14:textId="77777777" w:rsidR="00645888" w:rsidRPr="001C038C" w:rsidRDefault="00645888" w:rsidP="00524C1F">
      <w:pPr>
        <w:jc w:val="both"/>
        <w:rPr>
          <w:rFonts w:ascii="Arial" w:hAnsi="Arial" w:cs="Arial"/>
          <w:bCs/>
          <w:sz w:val="22"/>
          <w:szCs w:val="22"/>
        </w:rPr>
      </w:pPr>
    </w:p>
    <w:p w14:paraId="74A88B1C" w14:textId="1DA39722" w:rsidR="00645888" w:rsidRPr="001C038C" w:rsidRDefault="00645888" w:rsidP="00524C1F">
      <w:pPr>
        <w:jc w:val="both"/>
        <w:rPr>
          <w:rFonts w:ascii="Arial" w:eastAsia="Times New Roman" w:hAnsi="Arial" w:cs="Arial"/>
          <w:sz w:val="22"/>
          <w:szCs w:val="22"/>
          <w:lang w:eastAsia="es-CO"/>
        </w:rPr>
      </w:pPr>
      <w:r w:rsidRPr="001C038C">
        <w:rPr>
          <w:rFonts w:ascii="Arial" w:hAnsi="Arial" w:cs="Arial"/>
          <w:b/>
          <w:sz w:val="22"/>
          <w:szCs w:val="22"/>
        </w:rPr>
        <w:t xml:space="preserve">ARTÍCULO </w:t>
      </w:r>
      <w:r w:rsidR="009A6623" w:rsidRPr="001C038C">
        <w:rPr>
          <w:rFonts w:ascii="Arial" w:hAnsi="Arial" w:cs="Arial"/>
          <w:b/>
          <w:sz w:val="22"/>
          <w:szCs w:val="22"/>
        </w:rPr>
        <w:t>1</w:t>
      </w:r>
      <w:r w:rsidR="006A6449" w:rsidRPr="001C038C">
        <w:rPr>
          <w:rFonts w:ascii="Arial" w:hAnsi="Arial" w:cs="Arial"/>
          <w:b/>
          <w:sz w:val="22"/>
          <w:szCs w:val="22"/>
        </w:rPr>
        <w:t>.</w:t>
      </w:r>
      <w:r w:rsidR="009A6623" w:rsidRPr="001C038C">
        <w:rPr>
          <w:rFonts w:ascii="Arial" w:hAnsi="Arial" w:cs="Arial"/>
          <w:b/>
          <w:sz w:val="22"/>
          <w:szCs w:val="22"/>
        </w:rPr>
        <w:t xml:space="preserve"> </w:t>
      </w:r>
      <w:r w:rsidRPr="001C038C">
        <w:rPr>
          <w:rFonts w:ascii="Arial" w:hAnsi="Arial" w:cs="Arial"/>
          <w:b/>
          <w:sz w:val="22"/>
          <w:szCs w:val="22"/>
        </w:rPr>
        <w:t>OBJETO Y ÁMBITO DE APLICACIÓN.</w:t>
      </w:r>
      <w:r w:rsidRPr="001C038C">
        <w:rPr>
          <w:rFonts w:ascii="Arial" w:hAnsi="Arial" w:cs="Arial"/>
          <w:bCs/>
          <w:sz w:val="22"/>
          <w:szCs w:val="22"/>
        </w:rPr>
        <w:t xml:space="preserve"> </w:t>
      </w:r>
      <w:r w:rsidR="003F4253" w:rsidRPr="001C038C">
        <w:rPr>
          <w:rFonts w:ascii="Arial" w:eastAsia="Times New Roman" w:hAnsi="Arial" w:cs="Arial"/>
          <w:sz w:val="22"/>
          <w:szCs w:val="22"/>
          <w:lang w:eastAsia="es-CO"/>
        </w:rPr>
        <w:t>La presente resolución tiene por objeto, actualizar el Reglamento Interno de Cartera la Unidad Administrativa Especial de Gestión Pensional y Contribuciones Parafiscales de la Protección Social (UGPP) y compilar las reglas, procedimientos, condiciones, competencia funcional, etapas del cobro, criterios de clasificación de cartera y demás actividades necesarias para el desarrollo del proceso administrativo de cobro, de conformidad con la Ley 1066 de 2006 y el Decreto 4473 de 2006.</w:t>
      </w:r>
    </w:p>
    <w:p w14:paraId="27E9B5AA" w14:textId="77777777" w:rsidR="003F4253" w:rsidRPr="001C038C" w:rsidRDefault="003F4253" w:rsidP="00524C1F">
      <w:pPr>
        <w:jc w:val="both"/>
        <w:rPr>
          <w:rFonts w:ascii="Arial" w:hAnsi="Arial" w:cs="Arial"/>
          <w:bCs/>
          <w:sz w:val="22"/>
          <w:szCs w:val="22"/>
        </w:rPr>
      </w:pPr>
    </w:p>
    <w:p w14:paraId="51905E66" w14:textId="3CCC1FC3" w:rsidR="000C137A" w:rsidRPr="001C038C" w:rsidRDefault="00645888" w:rsidP="00524C1F">
      <w:pPr>
        <w:jc w:val="both"/>
        <w:rPr>
          <w:rFonts w:ascii="Arial" w:eastAsia="Times New Roman" w:hAnsi="Arial" w:cs="Arial"/>
          <w:sz w:val="22"/>
          <w:szCs w:val="22"/>
          <w:lang w:eastAsia="es-CO"/>
        </w:rPr>
      </w:pPr>
      <w:r w:rsidRPr="001C038C">
        <w:rPr>
          <w:rFonts w:ascii="Arial" w:hAnsi="Arial" w:cs="Arial"/>
          <w:b/>
          <w:sz w:val="22"/>
          <w:szCs w:val="22"/>
        </w:rPr>
        <w:t xml:space="preserve">ARTÍCULO </w:t>
      </w:r>
      <w:r w:rsidR="00B76D16" w:rsidRPr="001C038C">
        <w:rPr>
          <w:rFonts w:ascii="Arial" w:hAnsi="Arial" w:cs="Arial"/>
          <w:b/>
          <w:sz w:val="22"/>
          <w:szCs w:val="22"/>
        </w:rPr>
        <w:t xml:space="preserve">2. </w:t>
      </w:r>
      <w:r w:rsidR="000C137A" w:rsidRPr="001C038C">
        <w:rPr>
          <w:rFonts w:ascii="Arial" w:hAnsi="Arial" w:cs="Arial"/>
          <w:b/>
          <w:sz w:val="22"/>
          <w:szCs w:val="22"/>
        </w:rPr>
        <w:t>NORMATIVIDAD APLICABLE.</w:t>
      </w:r>
      <w:r w:rsidR="000C137A" w:rsidRPr="001C038C">
        <w:rPr>
          <w:rFonts w:ascii="Arial" w:hAnsi="Arial" w:cs="Arial"/>
          <w:bCs/>
          <w:sz w:val="22"/>
          <w:szCs w:val="22"/>
        </w:rPr>
        <w:t xml:space="preserve"> </w:t>
      </w:r>
      <w:r w:rsidR="003F4253" w:rsidRPr="001C038C">
        <w:rPr>
          <w:rFonts w:ascii="Arial" w:eastAsia="Times New Roman" w:hAnsi="Arial" w:cs="Arial"/>
          <w:sz w:val="22"/>
          <w:szCs w:val="22"/>
          <w:lang w:eastAsia="es-CO"/>
        </w:rPr>
        <w:t>El procedimiento de cobro administrativo en la Unidad Administrativa Especial de Gestión Pensional y Contribuciones Parafiscales de la Protección Social (UGPP), se adelanta de conformidad con las facultades otorgadas por la Constitución, las leyes y el ordenamiento jurídico vigente, en especial, aquellas señaladas en la Ley 1066 de 2006, el Decreto 4473 de 2006, el Estatuto Tributario Nacional, el Código de Procedimiento Administrativo y de lo Contencioso Administrativo y Código General del Proceso.</w:t>
      </w:r>
    </w:p>
    <w:p w14:paraId="7DEB608A" w14:textId="77777777" w:rsidR="003F4253" w:rsidRPr="001C038C" w:rsidRDefault="003F4253" w:rsidP="00524C1F">
      <w:pPr>
        <w:jc w:val="both"/>
        <w:rPr>
          <w:rFonts w:ascii="Arial" w:hAnsi="Arial" w:cs="Arial"/>
          <w:bCs/>
          <w:sz w:val="22"/>
          <w:szCs w:val="22"/>
        </w:rPr>
      </w:pPr>
    </w:p>
    <w:p w14:paraId="004FCAC1" w14:textId="3A5138CB" w:rsidR="003A6D0F" w:rsidRPr="001C038C" w:rsidRDefault="00A97439" w:rsidP="00524C1F">
      <w:pPr>
        <w:jc w:val="both"/>
        <w:rPr>
          <w:rFonts w:ascii="Arial" w:eastAsia="Times New Roman" w:hAnsi="Arial" w:cs="Arial"/>
          <w:sz w:val="22"/>
          <w:szCs w:val="22"/>
          <w:lang w:eastAsia="es-CO"/>
        </w:rPr>
      </w:pPr>
      <w:r w:rsidRPr="001C038C">
        <w:rPr>
          <w:rFonts w:ascii="Arial" w:hAnsi="Arial" w:cs="Arial"/>
          <w:b/>
          <w:sz w:val="22"/>
          <w:szCs w:val="22"/>
        </w:rPr>
        <w:t>ARTÍCULO</w:t>
      </w:r>
      <w:r w:rsidR="00216E70" w:rsidRPr="001C038C">
        <w:rPr>
          <w:rFonts w:ascii="Arial" w:hAnsi="Arial" w:cs="Arial"/>
          <w:b/>
          <w:sz w:val="22"/>
          <w:szCs w:val="22"/>
        </w:rPr>
        <w:t xml:space="preserve"> </w:t>
      </w:r>
      <w:r w:rsidR="000333BC" w:rsidRPr="001C038C">
        <w:rPr>
          <w:rFonts w:ascii="Arial" w:hAnsi="Arial" w:cs="Arial"/>
          <w:b/>
          <w:sz w:val="22"/>
          <w:szCs w:val="22"/>
        </w:rPr>
        <w:t>3.</w:t>
      </w:r>
      <w:r w:rsidRPr="001C038C">
        <w:rPr>
          <w:rFonts w:ascii="Arial" w:hAnsi="Arial" w:cs="Arial"/>
          <w:b/>
          <w:sz w:val="22"/>
          <w:szCs w:val="22"/>
        </w:rPr>
        <w:t xml:space="preserve"> </w:t>
      </w:r>
      <w:r w:rsidR="00705885" w:rsidRPr="001C038C">
        <w:rPr>
          <w:rFonts w:ascii="Arial" w:hAnsi="Arial" w:cs="Arial"/>
          <w:b/>
          <w:sz w:val="22"/>
          <w:szCs w:val="22"/>
        </w:rPr>
        <w:t>COMPETENCIA FUNCIONAL.</w:t>
      </w:r>
      <w:r w:rsidR="00FA5BB3" w:rsidRPr="001C038C">
        <w:rPr>
          <w:rFonts w:ascii="Arial" w:hAnsi="Arial" w:cs="Arial"/>
          <w:b/>
          <w:sz w:val="22"/>
          <w:szCs w:val="22"/>
        </w:rPr>
        <w:t xml:space="preserve"> </w:t>
      </w:r>
      <w:r w:rsidR="003F4253" w:rsidRPr="001C038C">
        <w:rPr>
          <w:rFonts w:ascii="Arial" w:eastAsia="Times New Roman" w:hAnsi="Arial" w:cs="Arial"/>
          <w:sz w:val="22"/>
          <w:szCs w:val="22"/>
          <w:lang w:eastAsia="es-CO"/>
        </w:rPr>
        <w:t xml:space="preserve">La competencia para adelantar el trámite del cobro administrativo corresponde a la Subdirección de Cobranzas, según lo dispuesto en el artículo 22 del Decreto 575 de 2013, para lo cual el Subdirector tendrá la calidad de Funcionario Ejecutor, encargado de dirigir y coordinar las acciones de cobro de competencia de la Unidad Administrativa de Gestión Pensional y Contribuciones Parafiscales de la Protección Social (UGPP), atendiendo lo establecido en las disposiciones generales que </w:t>
      </w:r>
      <w:r w:rsidR="003F4253" w:rsidRPr="001C038C">
        <w:rPr>
          <w:rFonts w:ascii="Arial" w:eastAsia="Times New Roman" w:hAnsi="Arial" w:cs="Arial"/>
          <w:sz w:val="22"/>
          <w:szCs w:val="22"/>
          <w:lang w:eastAsia="es-CO"/>
        </w:rPr>
        <w:lastRenderedPageBreak/>
        <w:t>regulan la materia, así como las dispuestas en el presente reglamento o disposiciones que lo modifiquen, adicionen o sustituyan.</w:t>
      </w:r>
    </w:p>
    <w:p w14:paraId="58FC9CAF" w14:textId="77777777" w:rsidR="003F4253" w:rsidRPr="001C038C" w:rsidRDefault="003F4253" w:rsidP="00524C1F">
      <w:pPr>
        <w:jc w:val="both"/>
        <w:rPr>
          <w:rFonts w:ascii="Arial" w:hAnsi="Arial" w:cs="Arial"/>
          <w:sz w:val="22"/>
          <w:szCs w:val="22"/>
        </w:rPr>
      </w:pPr>
    </w:p>
    <w:p w14:paraId="3FDDF7B6" w14:textId="74F3CAC2" w:rsidR="00FF7CCC" w:rsidRPr="001C038C" w:rsidRDefault="00FF7CCC" w:rsidP="00524C1F">
      <w:pPr>
        <w:jc w:val="center"/>
        <w:rPr>
          <w:rFonts w:ascii="Arial" w:hAnsi="Arial" w:cs="Arial"/>
          <w:b/>
          <w:sz w:val="22"/>
          <w:szCs w:val="22"/>
          <w:lang w:val="es-CO"/>
        </w:rPr>
      </w:pPr>
      <w:bookmarkStart w:id="1" w:name="_Hlk98492955"/>
      <w:r w:rsidRPr="001C038C">
        <w:rPr>
          <w:rFonts w:ascii="Arial" w:hAnsi="Arial" w:cs="Arial"/>
          <w:b/>
          <w:sz w:val="22"/>
          <w:szCs w:val="22"/>
          <w:lang w:val="es-CO"/>
        </w:rPr>
        <w:t>CAP</w:t>
      </w:r>
      <w:r w:rsidR="00850420" w:rsidRPr="001C038C">
        <w:rPr>
          <w:rFonts w:ascii="Arial" w:hAnsi="Arial" w:cs="Arial"/>
          <w:b/>
          <w:sz w:val="22"/>
          <w:szCs w:val="22"/>
          <w:lang w:val="es-CO"/>
        </w:rPr>
        <w:t>Í</w:t>
      </w:r>
      <w:r w:rsidRPr="001C038C">
        <w:rPr>
          <w:rFonts w:ascii="Arial" w:hAnsi="Arial" w:cs="Arial"/>
          <w:b/>
          <w:sz w:val="22"/>
          <w:szCs w:val="22"/>
          <w:lang w:val="es-CO"/>
        </w:rPr>
        <w:t>TULO II</w:t>
      </w:r>
    </w:p>
    <w:p w14:paraId="77C1B3D9" w14:textId="77777777" w:rsidR="00C552E7" w:rsidRPr="001C038C" w:rsidRDefault="00C552E7" w:rsidP="00524C1F">
      <w:pPr>
        <w:jc w:val="center"/>
        <w:rPr>
          <w:rFonts w:ascii="Arial" w:hAnsi="Arial" w:cs="Arial"/>
          <w:b/>
          <w:sz w:val="22"/>
          <w:szCs w:val="22"/>
          <w:lang w:val="es-CO"/>
        </w:rPr>
      </w:pPr>
    </w:p>
    <w:p w14:paraId="4174E4B2" w14:textId="77777777" w:rsidR="00FF7CCC" w:rsidRPr="001C038C" w:rsidRDefault="00FF7CCC" w:rsidP="00524C1F">
      <w:pPr>
        <w:jc w:val="center"/>
        <w:rPr>
          <w:rFonts w:ascii="Arial" w:hAnsi="Arial" w:cs="Arial"/>
          <w:b/>
          <w:sz w:val="22"/>
          <w:szCs w:val="22"/>
          <w:lang w:val="es-CO"/>
        </w:rPr>
      </w:pPr>
      <w:r w:rsidRPr="001C038C">
        <w:rPr>
          <w:rFonts w:ascii="Arial" w:hAnsi="Arial" w:cs="Arial"/>
          <w:b/>
          <w:sz w:val="22"/>
          <w:szCs w:val="22"/>
          <w:lang w:val="es-CO"/>
        </w:rPr>
        <w:t>TÍTULO EJECUTIVO</w:t>
      </w:r>
    </w:p>
    <w:p w14:paraId="5A78F498" w14:textId="77777777" w:rsidR="00522F2E" w:rsidRPr="001C038C" w:rsidRDefault="00522F2E" w:rsidP="00524C1F">
      <w:pPr>
        <w:jc w:val="both"/>
        <w:rPr>
          <w:rFonts w:ascii="Arial" w:hAnsi="Arial" w:cs="Arial"/>
          <w:b/>
          <w:sz w:val="22"/>
          <w:szCs w:val="22"/>
          <w:lang w:val="es-CO"/>
        </w:rPr>
      </w:pPr>
      <w:bookmarkStart w:id="2" w:name="_Hlk98492976"/>
      <w:bookmarkEnd w:id="1"/>
    </w:p>
    <w:p w14:paraId="41C99A3E" w14:textId="77777777" w:rsidR="003F4253" w:rsidRPr="001C038C" w:rsidRDefault="00522F2E" w:rsidP="003F4253">
      <w:pPr>
        <w:jc w:val="both"/>
        <w:rPr>
          <w:rFonts w:ascii="Arial" w:eastAsia="Times New Roman" w:hAnsi="Arial" w:cs="Arial"/>
          <w:sz w:val="22"/>
          <w:szCs w:val="22"/>
          <w:lang w:eastAsia="es-CO"/>
        </w:rPr>
      </w:pPr>
      <w:r w:rsidRPr="001C038C">
        <w:rPr>
          <w:rFonts w:ascii="Arial" w:hAnsi="Arial" w:cs="Arial"/>
          <w:b/>
          <w:sz w:val="22"/>
          <w:szCs w:val="22"/>
        </w:rPr>
        <w:t xml:space="preserve">ARTÍCULO </w:t>
      </w:r>
      <w:r w:rsidR="00216E70" w:rsidRPr="001C038C">
        <w:rPr>
          <w:rFonts w:ascii="Arial" w:hAnsi="Arial" w:cs="Arial"/>
          <w:b/>
          <w:sz w:val="22"/>
          <w:szCs w:val="22"/>
        </w:rPr>
        <w:t>4.</w:t>
      </w:r>
      <w:r w:rsidRPr="001C038C">
        <w:rPr>
          <w:rFonts w:ascii="Arial" w:hAnsi="Arial" w:cs="Arial"/>
          <w:b/>
          <w:sz w:val="22"/>
          <w:szCs w:val="22"/>
        </w:rPr>
        <w:t xml:space="preserve"> </w:t>
      </w:r>
      <w:r w:rsidR="00780B57" w:rsidRPr="001C038C">
        <w:rPr>
          <w:rFonts w:ascii="Arial" w:hAnsi="Arial" w:cs="Arial"/>
          <w:b/>
          <w:sz w:val="22"/>
          <w:szCs w:val="22"/>
        </w:rPr>
        <w:t>TÍTULO EJECUTIVO</w:t>
      </w:r>
      <w:r w:rsidRPr="001C038C">
        <w:rPr>
          <w:rFonts w:ascii="Arial" w:hAnsi="Arial" w:cs="Arial"/>
          <w:b/>
          <w:sz w:val="22"/>
          <w:szCs w:val="22"/>
        </w:rPr>
        <w:t xml:space="preserve">. </w:t>
      </w:r>
      <w:r w:rsidR="003F4253" w:rsidRPr="001C038C">
        <w:rPr>
          <w:rFonts w:ascii="Arial" w:eastAsia="Times New Roman" w:hAnsi="Arial" w:cs="Arial"/>
          <w:sz w:val="22"/>
          <w:szCs w:val="22"/>
          <w:lang w:eastAsia="es-CO"/>
        </w:rPr>
        <w:t>El título ejecutivo es el documento que contiene una obligación clara, expresa y exigible consistente en pagar una suma liquida de dinero a favor del Sistema General de Seguridad Social, de la Dirección del Tesoro Nacional y de la Unidad Administrativa de Gestión Pensional y Parafiscales - UGPP.</w:t>
      </w:r>
    </w:p>
    <w:p w14:paraId="6E2F2126" w14:textId="77777777" w:rsidR="003F4253" w:rsidRPr="001C038C" w:rsidRDefault="003F4253" w:rsidP="003F4253">
      <w:pPr>
        <w:jc w:val="both"/>
        <w:rPr>
          <w:rFonts w:ascii="Arial" w:eastAsia="Times New Roman" w:hAnsi="Arial" w:cs="Arial"/>
          <w:b/>
          <w:bCs/>
          <w:sz w:val="22"/>
          <w:szCs w:val="22"/>
          <w:lang w:eastAsia="es-CO"/>
        </w:rPr>
      </w:pPr>
    </w:p>
    <w:p w14:paraId="2A8E4A1B" w14:textId="05762226" w:rsidR="00DB02EC" w:rsidRPr="001C038C" w:rsidRDefault="003F4253" w:rsidP="003F4253">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PARÁGRAFO:</w:t>
      </w:r>
      <w:r w:rsidRPr="001C038C">
        <w:rPr>
          <w:rFonts w:ascii="Arial" w:eastAsia="Times New Roman" w:hAnsi="Arial" w:cs="Arial"/>
          <w:sz w:val="22"/>
          <w:szCs w:val="22"/>
          <w:lang w:eastAsia="es-CO"/>
        </w:rPr>
        <w:t xml:space="preserve"> El título ejecutivo puede ser simple o complejo. Será simple cuando la obligación emane de un solo documento, y será complejo cuando la obligación se encuentra constituida en un conjunto de documentos, constituyéndose como una unidad jurídica.</w:t>
      </w:r>
    </w:p>
    <w:p w14:paraId="2008C01B" w14:textId="77777777" w:rsidR="003F4253" w:rsidRPr="001C038C" w:rsidRDefault="003F4253" w:rsidP="003F4253">
      <w:pPr>
        <w:jc w:val="both"/>
        <w:rPr>
          <w:rFonts w:ascii="Arial" w:eastAsiaTheme="minorHAnsi" w:hAnsi="Arial" w:cs="Arial"/>
          <w:sz w:val="22"/>
          <w:szCs w:val="22"/>
          <w:lang w:val="es-CO" w:eastAsia="en-US"/>
        </w:rPr>
      </w:pPr>
    </w:p>
    <w:p w14:paraId="45A1B99E" w14:textId="77777777" w:rsidR="00C406D5" w:rsidRPr="001C038C" w:rsidRDefault="00DB02EC" w:rsidP="00C406D5">
      <w:pPr>
        <w:jc w:val="both"/>
        <w:rPr>
          <w:rFonts w:ascii="Arial" w:eastAsia="Times New Roman" w:hAnsi="Arial" w:cs="Arial"/>
          <w:sz w:val="22"/>
          <w:szCs w:val="22"/>
          <w:lang w:eastAsia="es-CO"/>
        </w:rPr>
      </w:pPr>
      <w:r w:rsidRPr="001C038C">
        <w:rPr>
          <w:rFonts w:ascii="Arial" w:hAnsi="Arial" w:cs="Arial"/>
          <w:b/>
          <w:sz w:val="22"/>
          <w:szCs w:val="22"/>
        </w:rPr>
        <w:t xml:space="preserve">ARTICULO </w:t>
      </w:r>
      <w:r w:rsidR="00216E70" w:rsidRPr="001C038C">
        <w:rPr>
          <w:rFonts w:ascii="Arial" w:hAnsi="Arial" w:cs="Arial"/>
          <w:b/>
          <w:sz w:val="22"/>
          <w:szCs w:val="22"/>
        </w:rPr>
        <w:t xml:space="preserve">5. </w:t>
      </w:r>
      <w:r w:rsidRPr="001C038C">
        <w:rPr>
          <w:rFonts w:ascii="Arial" w:hAnsi="Arial" w:cs="Arial"/>
          <w:b/>
          <w:sz w:val="22"/>
          <w:szCs w:val="22"/>
        </w:rPr>
        <w:t>TÍTULOS EJECUTIVOS POR COBRAR.</w:t>
      </w:r>
      <w:r w:rsidR="00522F2E" w:rsidRPr="001C038C">
        <w:rPr>
          <w:rFonts w:ascii="Arial" w:hAnsi="Arial" w:cs="Arial"/>
          <w:b/>
          <w:sz w:val="22"/>
          <w:szCs w:val="22"/>
        </w:rPr>
        <w:t xml:space="preserve"> </w:t>
      </w:r>
      <w:bookmarkEnd w:id="2"/>
      <w:r w:rsidR="00C406D5" w:rsidRPr="001C038C">
        <w:rPr>
          <w:rFonts w:ascii="Arial" w:eastAsia="Times New Roman" w:hAnsi="Arial" w:cs="Arial"/>
          <w:sz w:val="22"/>
          <w:szCs w:val="22"/>
          <w:lang w:eastAsia="es-CO"/>
        </w:rPr>
        <w:t>Prestan mérito ejecutivo para el cobro administrativo coactivo por parte de la Unidad Especial de Gestión Pensional y Contribuciones Parafiscales de la Protección Social (UGPP), los documentos mencionados en los artículos 828 del Estatuto Tributario Nacional, 99 de la Ley 1437 de 2011, 469 de la Ley 1564 de 2012, y demás disposiciones legales que las modifiquen, adicionen o sustituyan. Entre otros, los siguientes:</w:t>
      </w:r>
    </w:p>
    <w:p w14:paraId="685ACB25" w14:textId="77777777" w:rsidR="00C406D5" w:rsidRPr="001C038C" w:rsidRDefault="00C406D5" w:rsidP="00C406D5">
      <w:pPr>
        <w:jc w:val="both"/>
        <w:rPr>
          <w:rFonts w:ascii="Arial" w:eastAsia="Times New Roman" w:hAnsi="Arial" w:cs="Arial"/>
          <w:sz w:val="22"/>
          <w:szCs w:val="22"/>
          <w:lang w:eastAsia="es-CO"/>
        </w:rPr>
      </w:pPr>
    </w:p>
    <w:p w14:paraId="7E304818" w14:textId="77777777" w:rsidR="00C406D5" w:rsidRPr="001C038C" w:rsidRDefault="00C406D5" w:rsidP="001C038C">
      <w:pPr>
        <w:pStyle w:val="Prrafodelista"/>
        <w:numPr>
          <w:ilvl w:val="0"/>
          <w:numId w:val="7"/>
        </w:numPr>
        <w:spacing w:line="276" w:lineRule="auto"/>
        <w:ind w:left="353" w:hanging="218"/>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Actos administrativos que determinen o impongan las siguientes obligaciones:</w:t>
      </w:r>
    </w:p>
    <w:p w14:paraId="1D4AB203" w14:textId="77777777" w:rsidR="00C406D5" w:rsidRPr="001C038C" w:rsidRDefault="00C406D5" w:rsidP="001C038C">
      <w:pPr>
        <w:pStyle w:val="Prrafodelista"/>
        <w:numPr>
          <w:ilvl w:val="1"/>
          <w:numId w:val="7"/>
        </w:numPr>
        <w:spacing w:line="276" w:lineRule="auto"/>
        <w:ind w:left="778"/>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Contribuciones parafiscales del Sistema de la Protección Social.</w:t>
      </w:r>
    </w:p>
    <w:p w14:paraId="559BE924" w14:textId="77777777" w:rsidR="00C406D5" w:rsidRPr="001C038C" w:rsidRDefault="00C406D5" w:rsidP="001C038C">
      <w:pPr>
        <w:pStyle w:val="Prrafodelista"/>
        <w:numPr>
          <w:ilvl w:val="1"/>
          <w:numId w:val="7"/>
        </w:numPr>
        <w:spacing w:line="276" w:lineRule="auto"/>
        <w:ind w:left="778"/>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Cuotas Partes Pensionales</w:t>
      </w:r>
    </w:p>
    <w:p w14:paraId="594BF1ED" w14:textId="77777777" w:rsidR="00C406D5" w:rsidRPr="001C038C" w:rsidRDefault="00C406D5" w:rsidP="001C038C">
      <w:pPr>
        <w:pStyle w:val="Prrafodelista"/>
        <w:numPr>
          <w:ilvl w:val="1"/>
          <w:numId w:val="7"/>
        </w:numPr>
        <w:spacing w:line="276" w:lineRule="auto"/>
        <w:ind w:left="778"/>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Sanciones del artículo 179 de la Ley 1607 de 2012 y del artículo 670 del Estatuto Tributario Nacional y sus modificaciones.</w:t>
      </w:r>
    </w:p>
    <w:p w14:paraId="518D07DC" w14:textId="77777777" w:rsidR="00C406D5" w:rsidRPr="001C038C" w:rsidRDefault="00C406D5" w:rsidP="001C038C">
      <w:pPr>
        <w:pStyle w:val="Prrafodelista"/>
        <w:numPr>
          <w:ilvl w:val="1"/>
          <w:numId w:val="7"/>
        </w:numPr>
        <w:spacing w:line="276" w:lineRule="auto"/>
        <w:ind w:left="778"/>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Sanciones disciplinarias impuestas por la UGPP.</w:t>
      </w:r>
    </w:p>
    <w:p w14:paraId="2A7358F1" w14:textId="77777777" w:rsidR="00C406D5" w:rsidRPr="001C038C" w:rsidRDefault="00C406D5" w:rsidP="001C038C">
      <w:pPr>
        <w:pStyle w:val="Prrafodelista"/>
        <w:numPr>
          <w:ilvl w:val="1"/>
          <w:numId w:val="7"/>
        </w:numPr>
        <w:spacing w:line="276" w:lineRule="auto"/>
        <w:ind w:left="778"/>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Obligaciones a favor de la UGPP derivadas de la contratación estatal.</w:t>
      </w:r>
    </w:p>
    <w:p w14:paraId="2627DD1C" w14:textId="77777777" w:rsidR="00C406D5" w:rsidRPr="001C038C" w:rsidRDefault="00C406D5" w:rsidP="001C038C">
      <w:pPr>
        <w:pStyle w:val="Prrafodelista"/>
        <w:numPr>
          <w:ilvl w:val="1"/>
          <w:numId w:val="7"/>
        </w:numPr>
        <w:spacing w:line="276" w:lineRule="auto"/>
        <w:ind w:left="778"/>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Valores adeudados a la Nación por trámites pensionales.</w:t>
      </w:r>
    </w:p>
    <w:p w14:paraId="625A408E" w14:textId="77777777" w:rsidR="00C406D5" w:rsidRPr="001C038C" w:rsidRDefault="00C406D5" w:rsidP="001C038C">
      <w:pPr>
        <w:pStyle w:val="Prrafodelista"/>
        <w:numPr>
          <w:ilvl w:val="1"/>
          <w:numId w:val="7"/>
        </w:numPr>
        <w:spacing w:line="276" w:lineRule="auto"/>
        <w:ind w:left="778"/>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Aportes patronales territoriales.</w:t>
      </w:r>
    </w:p>
    <w:p w14:paraId="3B6B6911" w14:textId="77777777" w:rsidR="00C406D5" w:rsidRPr="001C038C" w:rsidRDefault="00C406D5" w:rsidP="001C038C">
      <w:pPr>
        <w:pStyle w:val="Prrafodelista"/>
        <w:numPr>
          <w:ilvl w:val="0"/>
          <w:numId w:val="7"/>
        </w:numPr>
        <w:spacing w:line="276" w:lineRule="auto"/>
        <w:ind w:left="353" w:hanging="218"/>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Sentencias judiciales ejecutoriadas</w:t>
      </w:r>
    </w:p>
    <w:p w14:paraId="6172E9C6" w14:textId="77777777" w:rsidR="00C406D5" w:rsidRPr="001C038C" w:rsidRDefault="00C406D5" w:rsidP="001C038C">
      <w:pPr>
        <w:pStyle w:val="Prrafodelista"/>
        <w:numPr>
          <w:ilvl w:val="0"/>
          <w:numId w:val="7"/>
        </w:numPr>
        <w:spacing w:line="276" w:lineRule="auto"/>
        <w:ind w:left="353" w:hanging="218"/>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Costas procesales.</w:t>
      </w:r>
    </w:p>
    <w:p w14:paraId="600EFC23" w14:textId="5072DC1B" w:rsidR="00F974BF" w:rsidRPr="001C038C" w:rsidRDefault="00C406D5" w:rsidP="001C038C">
      <w:pPr>
        <w:pStyle w:val="Prrafodelista"/>
        <w:numPr>
          <w:ilvl w:val="0"/>
          <w:numId w:val="7"/>
        </w:numPr>
        <w:spacing w:line="276" w:lineRule="auto"/>
        <w:ind w:left="353" w:hanging="218"/>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Las demás obligaciones a favor de la Unidad que consten en títulos ejecutivos en firme.</w:t>
      </w:r>
    </w:p>
    <w:p w14:paraId="06FD288B" w14:textId="77777777" w:rsidR="00C406D5" w:rsidRPr="001C038C" w:rsidRDefault="00C406D5" w:rsidP="00C406D5">
      <w:pPr>
        <w:jc w:val="both"/>
        <w:rPr>
          <w:rFonts w:ascii="Arial" w:hAnsi="Arial" w:cs="Arial"/>
          <w:sz w:val="22"/>
          <w:szCs w:val="22"/>
          <w:lang w:val="es-CO"/>
        </w:rPr>
      </w:pPr>
    </w:p>
    <w:p w14:paraId="4F8EF9A0" w14:textId="77777777" w:rsidR="00C406D5" w:rsidRPr="001C038C" w:rsidRDefault="000B776F" w:rsidP="00C406D5">
      <w:pPr>
        <w:jc w:val="both"/>
        <w:rPr>
          <w:rFonts w:ascii="Arial" w:eastAsia="Times New Roman" w:hAnsi="Arial" w:cs="Arial"/>
          <w:sz w:val="22"/>
          <w:szCs w:val="22"/>
          <w:lang w:eastAsia="es-CO"/>
        </w:rPr>
      </w:pPr>
      <w:r w:rsidRPr="001C038C">
        <w:rPr>
          <w:rFonts w:ascii="Arial" w:hAnsi="Arial" w:cs="Arial"/>
          <w:b/>
          <w:bCs/>
          <w:sz w:val="22"/>
          <w:szCs w:val="22"/>
          <w:lang w:val="es-CO"/>
        </w:rPr>
        <w:t>ARTÍCULO</w:t>
      </w:r>
      <w:r w:rsidR="00216E70" w:rsidRPr="001C038C">
        <w:rPr>
          <w:rFonts w:ascii="Arial" w:hAnsi="Arial" w:cs="Arial"/>
          <w:b/>
          <w:bCs/>
          <w:sz w:val="22"/>
          <w:szCs w:val="22"/>
          <w:lang w:val="es-CO"/>
        </w:rPr>
        <w:t xml:space="preserve"> 6.</w:t>
      </w:r>
      <w:r w:rsidR="00014C8C" w:rsidRPr="001C038C">
        <w:rPr>
          <w:rFonts w:ascii="Arial" w:hAnsi="Arial" w:cs="Arial"/>
          <w:b/>
          <w:bCs/>
          <w:sz w:val="22"/>
          <w:szCs w:val="22"/>
          <w:lang w:val="es-CO"/>
        </w:rPr>
        <w:t xml:space="preserve"> REQUISITOS M</w:t>
      </w:r>
      <w:r w:rsidR="007727C9" w:rsidRPr="001C038C">
        <w:rPr>
          <w:rFonts w:ascii="Arial" w:hAnsi="Arial" w:cs="Arial"/>
          <w:b/>
          <w:bCs/>
          <w:sz w:val="22"/>
          <w:szCs w:val="22"/>
          <w:lang w:val="es-CO"/>
        </w:rPr>
        <w:t>Í</w:t>
      </w:r>
      <w:r w:rsidR="00014C8C" w:rsidRPr="001C038C">
        <w:rPr>
          <w:rFonts w:ascii="Arial" w:hAnsi="Arial" w:cs="Arial"/>
          <w:b/>
          <w:bCs/>
          <w:sz w:val="22"/>
          <w:szCs w:val="22"/>
          <w:lang w:val="es-CO"/>
        </w:rPr>
        <w:t>NIMOS PARA CONFORMAR EL TÍTULO EJECUTIVO:</w:t>
      </w:r>
      <w:r w:rsidR="00D25CBF" w:rsidRPr="001C038C">
        <w:rPr>
          <w:rFonts w:ascii="Arial" w:hAnsi="Arial" w:cs="Arial"/>
          <w:b/>
          <w:bCs/>
          <w:sz w:val="22"/>
          <w:szCs w:val="22"/>
          <w:lang w:val="es-CO"/>
        </w:rPr>
        <w:t xml:space="preserve"> </w:t>
      </w:r>
      <w:r w:rsidR="00C406D5" w:rsidRPr="001C038C">
        <w:rPr>
          <w:rFonts w:ascii="Arial" w:eastAsia="Times New Roman" w:hAnsi="Arial" w:cs="Arial"/>
          <w:sz w:val="22"/>
          <w:szCs w:val="22"/>
          <w:lang w:eastAsia="es-CO"/>
        </w:rPr>
        <w:t>El procedimiento para la conformación del título ejecutivo será el que conste en la respectiva caracterización del proceso del área que determine o imponga la obligación. Sin perjuicio de lo anterior, como mínimo deberá contar con los siguientes documentos para la conformación de este:</w:t>
      </w:r>
    </w:p>
    <w:p w14:paraId="3B0B4E36" w14:textId="77777777" w:rsidR="00C406D5" w:rsidRPr="001C038C" w:rsidRDefault="00C406D5" w:rsidP="00C406D5">
      <w:pPr>
        <w:jc w:val="both"/>
        <w:rPr>
          <w:rFonts w:ascii="Arial" w:eastAsia="Times New Roman" w:hAnsi="Arial" w:cs="Arial"/>
          <w:sz w:val="22"/>
          <w:szCs w:val="22"/>
          <w:lang w:eastAsia="es-CO"/>
        </w:rPr>
      </w:pPr>
    </w:p>
    <w:p w14:paraId="3BC4345A" w14:textId="77777777" w:rsidR="00C406D5" w:rsidRPr="001C038C" w:rsidRDefault="00C406D5" w:rsidP="001C038C">
      <w:pPr>
        <w:pStyle w:val="Prrafodelista"/>
        <w:numPr>
          <w:ilvl w:val="0"/>
          <w:numId w:val="8"/>
        </w:numPr>
        <w:spacing w:line="276" w:lineRule="auto"/>
        <w:ind w:left="353"/>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Acto administrativo y/o judiciales por medio del cual se determine o imponga la obligación.</w:t>
      </w:r>
    </w:p>
    <w:p w14:paraId="71192627" w14:textId="77777777" w:rsidR="00C406D5" w:rsidRPr="001C038C" w:rsidRDefault="00C406D5" w:rsidP="001C038C">
      <w:pPr>
        <w:pStyle w:val="Prrafodelista"/>
        <w:numPr>
          <w:ilvl w:val="0"/>
          <w:numId w:val="8"/>
        </w:numPr>
        <w:spacing w:line="276" w:lineRule="auto"/>
        <w:ind w:left="353"/>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Acto administrativo por medio del cual se resuelven los recursos interpuestos en contra del acto administrativo principal.</w:t>
      </w:r>
    </w:p>
    <w:p w14:paraId="69A12F25" w14:textId="7412BA50" w:rsidR="00C406D5" w:rsidRPr="001C038C" w:rsidRDefault="00C406D5" w:rsidP="001C038C">
      <w:pPr>
        <w:pStyle w:val="Prrafodelista"/>
        <w:numPr>
          <w:ilvl w:val="0"/>
          <w:numId w:val="8"/>
        </w:numPr>
        <w:spacing w:line="276" w:lineRule="auto"/>
        <w:ind w:left="353"/>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Constancia de Notificación (guía correo y/o aviso</w:t>
      </w:r>
      <w:r w:rsidR="00E12805">
        <w:rPr>
          <w:rFonts w:ascii="Arial" w:eastAsia="Times New Roman" w:hAnsi="Arial" w:cs="Arial"/>
          <w:sz w:val="22"/>
          <w:szCs w:val="22"/>
          <w:lang w:eastAsia="es-CO"/>
        </w:rPr>
        <w:t xml:space="preserve"> o edicto</w:t>
      </w:r>
      <w:r w:rsidRPr="001C038C">
        <w:rPr>
          <w:rFonts w:ascii="Arial" w:eastAsia="Times New Roman" w:hAnsi="Arial" w:cs="Arial"/>
          <w:sz w:val="22"/>
          <w:szCs w:val="22"/>
          <w:lang w:eastAsia="es-CO"/>
        </w:rPr>
        <w:t xml:space="preserve"> con constancia de fijación y </w:t>
      </w:r>
      <w:proofErr w:type="spellStart"/>
      <w:r w:rsidRPr="001C038C">
        <w:rPr>
          <w:rFonts w:ascii="Arial" w:eastAsia="Times New Roman" w:hAnsi="Arial" w:cs="Arial"/>
          <w:sz w:val="22"/>
          <w:szCs w:val="22"/>
          <w:lang w:eastAsia="es-CO"/>
        </w:rPr>
        <w:t>desfijación</w:t>
      </w:r>
      <w:proofErr w:type="spellEnd"/>
      <w:r w:rsidRPr="001C038C">
        <w:rPr>
          <w:rFonts w:ascii="Arial" w:eastAsia="Times New Roman" w:hAnsi="Arial" w:cs="Arial"/>
          <w:sz w:val="22"/>
          <w:szCs w:val="22"/>
          <w:lang w:eastAsia="es-CO"/>
        </w:rPr>
        <w:t xml:space="preserve"> y/o certificado de notificación electrónica)</w:t>
      </w:r>
    </w:p>
    <w:p w14:paraId="346C1288" w14:textId="73CBB9BB" w:rsidR="001C05EC" w:rsidRPr="001C038C" w:rsidRDefault="00C406D5" w:rsidP="001C038C">
      <w:pPr>
        <w:pStyle w:val="Prrafodelista"/>
        <w:numPr>
          <w:ilvl w:val="0"/>
          <w:numId w:val="8"/>
        </w:numPr>
        <w:spacing w:line="276" w:lineRule="auto"/>
        <w:ind w:left="353"/>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Constancia de ejecutoria.</w:t>
      </w:r>
    </w:p>
    <w:p w14:paraId="551161D7" w14:textId="77777777" w:rsidR="00C406D5" w:rsidRPr="001C038C" w:rsidRDefault="00C406D5" w:rsidP="00C406D5">
      <w:pPr>
        <w:jc w:val="both"/>
        <w:rPr>
          <w:rFonts w:ascii="Arial" w:hAnsi="Arial" w:cs="Arial"/>
          <w:sz w:val="22"/>
          <w:szCs w:val="22"/>
          <w:lang w:val="es-CO"/>
        </w:rPr>
      </w:pPr>
    </w:p>
    <w:p w14:paraId="1EDDF5B2" w14:textId="549AEF92" w:rsidR="001C05EC" w:rsidRPr="001C038C" w:rsidRDefault="001C05EC" w:rsidP="00524C1F">
      <w:pPr>
        <w:jc w:val="both"/>
        <w:rPr>
          <w:rFonts w:ascii="Arial" w:hAnsi="Arial" w:cs="Arial"/>
          <w:sz w:val="22"/>
          <w:szCs w:val="22"/>
          <w:lang w:val="es-CO"/>
        </w:rPr>
      </w:pPr>
      <w:r w:rsidRPr="001C038C">
        <w:rPr>
          <w:rFonts w:ascii="Arial" w:hAnsi="Arial" w:cs="Arial"/>
          <w:b/>
          <w:bCs/>
          <w:sz w:val="22"/>
          <w:szCs w:val="22"/>
          <w:lang w:val="es-CO"/>
        </w:rPr>
        <w:t xml:space="preserve">ARTÍCULO </w:t>
      </w:r>
      <w:r w:rsidR="00216E70" w:rsidRPr="001C038C">
        <w:rPr>
          <w:rFonts w:ascii="Arial" w:hAnsi="Arial" w:cs="Arial"/>
          <w:b/>
          <w:bCs/>
          <w:sz w:val="22"/>
          <w:szCs w:val="22"/>
          <w:lang w:val="es-CO"/>
        </w:rPr>
        <w:t xml:space="preserve">7. </w:t>
      </w:r>
      <w:r w:rsidRPr="001C038C">
        <w:rPr>
          <w:rFonts w:ascii="Arial" w:hAnsi="Arial" w:cs="Arial"/>
          <w:b/>
          <w:bCs/>
          <w:sz w:val="22"/>
          <w:szCs w:val="22"/>
          <w:lang w:val="es-CO"/>
        </w:rPr>
        <w:t xml:space="preserve">ACTUACIONES: </w:t>
      </w:r>
      <w:r w:rsidR="00C406D5" w:rsidRPr="001C038C">
        <w:rPr>
          <w:rFonts w:ascii="Arial" w:eastAsia="Times New Roman" w:hAnsi="Arial" w:cs="Arial"/>
          <w:sz w:val="22"/>
          <w:szCs w:val="22"/>
          <w:lang w:eastAsia="es-CO"/>
        </w:rPr>
        <w:t xml:space="preserve">Las actuaciones en materia de cobro administrativo son </w:t>
      </w:r>
      <w:r w:rsidR="00C72B00">
        <w:rPr>
          <w:rFonts w:ascii="Arial" w:eastAsia="Times New Roman" w:hAnsi="Arial" w:cs="Arial"/>
          <w:sz w:val="22"/>
          <w:szCs w:val="22"/>
          <w:lang w:eastAsia="es-CO"/>
        </w:rPr>
        <w:t xml:space="preserve">realizadas mediante </w:t>
      </w:r>
      <w:r w:rsidR="00C406D5" w:rsidRPr="001C038C">
        <w:rPr>
          <w:rFonts w:ascii="Arial" w:eastAsia="Times New Roman" w:hAnsi="Arial" w:cs="Arial"/>
          <w:sz w:val="22"/>
          <w:szCs w:val="22"/>
          <w:lang w:eastAsia="es-CO"/>
        </w:rPr>
        <w:t>actos administrativos de trámite contenid</w:t>
      </w:r>
      <w:r w:rsidR="00C72B00">
        <w:rPr>
          <w:rFonts w:ascii="Arial" w:eastAsia="Times New Roman" w:hAnsi="Arial" w:cs="Arial"/>
          <w:sz w:val="22"/>
          <w:szCs w:val="22"/>
          <w:lang w:eastAsia="es-CO"/>
        </w:rPr>
        <w:t>o</w:t>
      </w:r>
      <w:r w:rsidR="00C406D5" w:rsidRPr="001C038C">
        <w:rPr>
          <w:rFonts w:ascii="Arial" w:eastAsia="Times New Roman" w:hAnsi="Arial" w:cs="Arial"/>
          <w:sz w:val="22"/>
          <w:szCs w:val="22"/>
          <w:lang w:eastAsia="es-CO"/>
        </w:rPr>
        <w:t xml:space="preserve">s en Resoluciones o Autos; y </w:t>
      </w:r>
      <w:r w:rsidR="00C406D5" w:rsidRPr="001C038C">
        <w:rPr>
          <w:rFonts w:ascii="Arial" w:eastAsia="Times New Roman" w:hAnsi="Arial" w:cs="Arial"/>
          <w:sz w:val="22"/>
          <w:szCs w:val="22"/>
          <w:lang w:eastAsia="es-CO"/>
        </w:rPr>
        <w:lastRenderedPageBreak/>
        <w:t>contra estos no procederán recursos conforme lo dispone el artículo 833-1 del Estatuto Tributario Nacional, excepto los que en forma expresa disponga la ley.</w:t>
      </w:r>
    </w:p>
    <w:p w14:paraId="2CA8E1E4" w14:textId="77777777" w:rsidR="00726ADC" w:rsidRPr="001C038C" w:rsidRDefault="00726ADC" w:rsidP="00524C1F">
      <w:pPr>
        <w:jc w:val="center"/>
        <w:rPr>
          <w:rFonts w:ascii="Arial" w:hAnsi="Arial" w:cs="Arial"/>
          <w:b/>
          <w:sz w:val="22"/>
          <w:szCs w:val="22"/>
          <w:lang w:val="es-CO"/>
        </w:rPr>
      </w:pPr>
      <w:bookmarkStart w:id="3" w:name="_Hlk98493120"/>
    </w:p>
    <w:p w14:paraId="33F4FF0A" w14:textId="428CBFDA" w:rsidR="004C4D69" w:rsidRPr="001C038C" w:rsidRDefault="004C4D69" w:rsidP="00524C1F">
      <w:pPr>
        <w:jc w:val="center"/>
        <w:rPr>
          <w:rFonts w:ascii="Arial" w:hAnsi="Arial" w:cs="Arial"/>
          <w:b/>
          <w:sz w:val="22"/>
          <w:szCs w:val="22"/>
          <w:lang w:val="es-CO"/>
        </w:rPr>
      </w:pPr>
      <w:r w:rsidRPr="001C038C">
        <w:rPr>
          <w:rFonts w:ascii="Arial" w:hAnsi="Arial" w:cs="Arial"/>
          <w:b/>
          <w:sz w:val="22"/>
          <w:szCs w:val="22"/>
          <w:lang w:val="es-CO"/>
        </w:rPr>
        <w:t>CAP</w:t>
      </w:r>
      <w:r w:rsidR="00C55459" w:rsidRPr="001C038C">
        <w:rPr>
          <w:rFonts w:ascii="Arial" w:hAnsi="Arial" w:cs="Arial"/>
          <w:b/>
          <w:sz w:val="22"/>
          <w:szCs w:val="22"/>
          <w:lang w:val="es-CO"/>
        </w:rPr>
        <w:t>Í</w:t>
      </w:r>
      <w:r w:rsidRPr="001C038C">
        <w:rPr>
          <w:rFonts w:ascii="Arial" w:hAnsi="Arial" w:cs="Arial"/>
          <w:b/>
          <w:sz w:val="22"/>
          <w:szCs w:val="22"/>
          <w:lang w:val="es-CO"/>
        </w:rPr>
        <w:t>TULO I</w:t>
      </w:r>
      <w:r w:rsidR="006072CF" w:rsidRPr="001C038C">
        <w:rPr>
          <w:rFonts w:ascii="Arial" w:hAnsi="Arial" w:cs="Arial"/>
          <w:b/>
          <w:sz w:val="22"/>
          <w:szCs w:val="22"/>
          <w:lang w:val="es-CO"/>
        </w:rPr>
        <w:t>II</w:t>
      </w:r>
    </w:p>
    <w:p w14:paraId="76D82EC7" w14:textId="77777777" w:rsidR="0037055F" w:rsidRPr="001C038C" w:rsidRDefault="0037055F" w:rsidP="00524C1F">
      <w:pPr>
        <w:jc w:val="center"/>
        <w:rPr>
          <w:rFonts w:ascii="Arial" w:eastAsiaTheme="minorHAnsi" w:hAnsi="Arial" w:cs="Arial"/>
          <w:b/>
          <w:bCs/>
          <w:sz w:val="22"/>
          <w:szCs w:val="22"/>
          <w:lang w:val="es-CO" w:eastAsia="en-US"/>
        </w:rPr>
      </w:pPr>
    </w:p>
    <w:p w14:paraId="7D63FD0A" w14:textId="60E5D579" w:rsidR="004C4D69" w:rsidRPr="001C038C" w:rsidRDefault="0037055F" w:rsidP="00524C1F">
      <w:pPr>
        <w:jc w:val="center"/>
        <w:rPr>
          <w:rFonts w:ascii="Arial" w:hAnsi="Arial" w:cs="Arial"/>
          <w:b/>
          <w:sz w:val="22"/>
          <w:szCs w:val="22"/>
          <w:lang w:val="es-CO"/>
        </w:rPr>
      </w:pPr>
      <w:r w:rsidRPr="001C038C">
        <w:rPr>
          <w:rFonts w:ascii="Arial" w:eastAsiaTheme="minorHAnsi" w:hAnsi="Arial" w:cs="Arial"/>
          <w:b/>
          <w:bCs/>
          <w:sz w:val="22"/>
          <w:szCs w:val="22"/>
          <w:lang w:val="es-CO" w:eastAsia="en-US"/>
        </w:rPr>
        <w:t xml:space="preserve">CLASIFICACIÓN </w:t>
      </w:r>
      <w:r w:rsidR="003E557C" w:rsidRPr="001C038C">
        <w:rPr>
          <w:rFonts w:ascii="Arial" w:eastAsiaTheme="minorHAnsi" w:hAnsi="Arial" w:cs="Arial"/>
          <w:b/>
          <w:bCs/>
          <w:sz w:val="22"/>
          <w:szCs w:val="22"/>
          <w:lang w:val="es-CO" w:eastAsia="en-US"/>
        </w:rPr>
        <w:t xml:space="preserve">Y GESTIÓN </w:t>
      </w:r>
      <w:r w:rsidRPr="001C038C">
        <w:rPr>
          <w:rFonts w:ascii="Arial" w:eastAsiaTheme="minorHAnsi" w:hAnsi="Arial" w:cs="Arial"/>
          <w:b/>
          <w:bCs/>
          <w:sz w:val="22"/>
          <w:szCs w:val="22"/>
          <w:lang w:val="es-CO" w:eastAsia="en-US"/>
        </w:rPr>
        <w:t>DE LA CARTERA</w:t>
      </w:r>
      <w:bookmarkEnd w:id="3"/>
    </w:p>
    <w:p w14:paraId="7A37D242" w14:textId="1270ADD0" w:rsidR="0037055F" w:rsidRPr="001C038C" w:rsidRDefault="0037055F" w:rsidP="00524C1F">
      <w:pPr>
        <w:autoSpaceDE w:val="0"/>
        <w:autoSpaceDN w:val="0"/>
        <w:adjustRightInd w:val="0"/>
        <w:jc w:val="both"/>
        <w:rPr>
          <w:rFonts w:ascii="Arial" w:eastAsiaTheme="minorHAnsi" w:hAnsi="Arial" w:cs="Arial"/>
          <w:sz w:val="22"/>
          <w:szCs w:val="22"/>
          <w:lang w:val="es-CO" w:eastAsia="en-US"/>
        </w:rPr>
      </w:pPr>
    </w:p>
    <w:p w14:paraId="3BBBF89F" w14:textId="2FCF1B5C" w:rsidR="0037055F" w:rsidRPr="001C038C" w:rsidRDefault="0037055F" w:rsidP="00524C1F">
      <w:pPr>
        <w:autoSpaceDE w:val="0"/>
        <w:autoSpaceDN w:val="0"/>
        <w:adjustRightInd w:val="0"/>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 xml:space="preserve">8. </w:t>
      </w:r>
      <w:r w:rsidRPr="001C038C">
        <w:rPr>
          <w:rFonts w:ascii="Arial" w:eastAsiaTheme="minorHAnsi" w:hAnsi="Arial" w:cs="Arial"/>
          <w:b/>
          <w:bCs/>
          <w:sz w:val="22"/>
          <w:szCs w:val="22"/>
          <w:lang w:val="es-CO" w:eastAsia="en-US"/>
        </w:rPr>
        <w:t xml:space="preserve">CLASIFICACIÓN DE CARTERA. </w:t>
      </w:r>
      <w:r w:rsidR="00C406D5" w:rsidRPr="001C038C">
        <w:rPr>
          <w:rFonts w:ascii="Arial" w:eastAsia="Times New Roman" w:hAnsi="Arial" w:cs="Arial"/>
          <w:sz w:val="22"/>
          <w:szCs w:val="22"/>
          <w:lang w:eastAsia="es-CO"/>
        </w:rPr>
        <w:t>Con el fin de orientar la gestión de cartera y garantizar la oportunidad en el proceso de cobro de la Unidad Administrativa Especial de Gestión Pensional y Contribuciones Parafiscales de la Protección Social (UGPP) la cartera se clasificará tomando en cuenta su antigüedad, cuantía, naturaleza jurídica del deudor y naturaleza jurídica de la obligación.</w:t>
      </w:r>
    </w:p>
    <w:p w14:paraId="37595D82" w14:textId="77777777" w:rsidR="009931D7" w:rsidRPr="001C038C" w:rsidRDefault="009931D7" w:rsidP="00524C1F">
      <w:pPr>
        <w:autoSpaceDE w:val="0"/>
        <w:autoSpaceDN w:val="0"/>
        <w:adjustRightInd w:val="0"/>
        <w:jc w:val="both"/>
        <w:rPr>
          <w:rFonts w:ascii="Arial" w:eastAsiaTheme="minorHAnsi" w:hAnsi="Arial" w:cs="Arial"/>
          <w:sz w:val="22"/>
          <w:szCs w:val="22"/>
          <w:lang w:val="es-CO" w:eastAsia="en-US"/>
        </w:rPr>
      </w:pPr>
    </w:p>
    <w:p w14:paraId="3772DB21" w14:textId="77777777" w:rsidR="009931D7" w:rsidRPr="001C038C" w:rsidRDefault="0037055F" w:rsidP="009931D7">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 xml:space="preserve">9. </w:t>
      </w:r>
      <w:r w:rsidRPr="001C038C">
        <w:rPr>
          <w:rFonts w:ascii="Arial" w:eastAsiaTheme="minorHAnsi" w:hAnsi="Arial" w:cs="Arial"/>
          <w:b/>
          <w:bCs/>
          <w:sz w:val="22"/>
          <w:szCs w:val="22"/>
          <w:lang w:val="es-CO" w:eastAsia="en-US"/>
        </w:rPr>
        <w:t xml:space="preserve">CRITERIOS DE CLASIFICACIÓN DE CARTERA. </w:t>
      </w:r>
      <w:r w:rsidR="009931D7" w:rsidRPr="001C038C">
        <w:rPr>
          <w:rFonts w:ascii="Arial" w:eastAsia="Times New Roman" w:hAnsi="Arial" w:cs="Arial"/>
          <w:sz w:val="22"/>
          <w:szCs w:val="22"/>
          <w:lang w:eastAsia="es-CO"/>
        </w:rPr>
        <w:t xml:space="preserve">Con el fin de orientar la gestión de cartera, establecer el decreto de medidas cautelares y garantizar la oportunidad en el proceso de cobro, la cartera sujeta a cobro se clasificará así:  </w:t>
      </w:r>
    </w:p>
    <w:p w14:paraId="4C4D416D" w14:textId="77777777" w:rsidR="009931D7" w:rsidRPr="001C038C" w:rsidRDefault="009931D7" w:rsidP="009931D7">
      <w:pPr>
        <w:jc w:val="both"/>
        <w:rPr>
          <w:rFonts w:ascii="Arial" w:eastAsia="Times New Roman" w:hAnsi="Arial" w:cs="Arial"/>
          <w:sz w:val="22"/>
          <w:szCs w:val="22"/>
          <w:lang w:eastAsia="es-CO"/>
        </w:rPr>
      </w:pPr>
    </w:p>
    <w:p w14:paraId="4AD3D487" w14:textId="77777777" w:rsidR="009931D7" w:rsidRPr="001C038C" w:rsidRDefault="009931D7" w:rsidP="009931D7">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 xml:space="preserve">1. Según su antigüedad. </w:t>
      </w:r>
      <w:r w:rsidRPr="001C038C">
        <w:rPr>
          <w:rFonts w:ascii="Arial" w:eastAsia="Times New Roman" w:hAnsi="Arial" w:cs="Arial"/>
          <w:sz w:val="22"/>
          <w:szCs w:val="22"/>
          <w:lang w:eastAsia="es-CO"/>
        </w:rPr>
        <w:t>La cartera según su antigüedad, contada desde la fecha de exigibilidad del título ejecutivo, se clasifica en:</w:t>
      </w:r>
    </w:p>
    <w:p w14:paraId="3B8D2865" w14:textId="77777777" w:rsidR="009931D7" w:rsidRPr="001C038C" w:rsidRDefault="009931D7" w:rsidP="009931D7">
      <w:pPr>
        <w:jc w:val="both"/>
        <w:rPr>
          <w:rFonts w:ascii="Arial" w:eastAsia="Times New Roman" w:hAnsi="Arial" w:cs="Arial"/>
          <w:sz w:val="22"/>
          <w:szCs w:val="22"/>
          <w:lang w:eastAsia="es-CO"/>
        </w:rPr>
      </w:pPr>
    </w:p>
    <w:p w14:paraId="31536D01" w14:textId="77777777" w:rsidR="009931D7" w:rsidRPr="001C038C" w:rsidRDefault="009931D7" w:rsidP="001C038C">
      <w:p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1.1. De 0 a 180 días calendario </w:t>
      </w:r>
    </w:p>
    <w:p w14:paraId="68898FAF" w14:textId="77777777" w:rsidR="009931D7" w:rsidRPr="001C038C" w:rsidRDefault="009931D7" w:rsidP="001C038C">
      <w:p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1.2. De más de 180 días calendario. </w:t>
      </w:r>
    </w:p>
    <w:p w14:paraId="005A21FE" w14:textId="77777777" w:rsidR="009931D7" w:rsidRPr="001C038C" w:rsidRDefault="009931D7" w:rsidP="009931D7">
      <w:pPr>
        <w:jc w:val="both"/>
        <w:rPr>
          <w:rFonts w:ascii="Arial" w:eastAsia="Times New Roman" w:hAnsi="Arial" w:cs="Arial"/>
          <w:sz w:val="22"/>
          <w:szCs w:val="22"/>
          <w:lang w:eastAsia="es-CO"/>
        </w:rPr>
      </w:pPr>
    </w:p>
    <w:p w14:paraId="1CD6B297" w14:textId="77777777" w:rsidR="009931D7" w:rsidRPr="001C038C" w:rsidRDefault="009931D7" w:rsidP="009931D7">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El conteo se realiza a partir de la fecha de ejecutoria del acto administrativo.</w:t>
      </w:r>
    </w:p>
    <w:p w14:paraId="4A187A16" w14:textId="77777777" w:rsidR="00726ADC" w:rsidRPr="001C038C" w:rsidRDefault="00726ADC" w:rsidP="009931D7">
      <w:pPr>
        <w:ind w:left="708" w:hanging="708"/>
        <w:jc w:val="both"/>
        <w:rPr>
          <w:rFonts w:ascii="Arial" w:eastAsia="Times New Roman" w:hAnsi="Arial" w:cs="Arial"/>
          <w:sz w:val="22"/>
          <w:szCs w:val="22"/>
          <w:lang w:eastAsia="es-CO"/>
        </w:rPr>
      </w:pPr>
    </w:p>
    <w:p w14:paraId="738E0FDD" w14:textId="5D8C6A05" w:rsidR="009931D7" w:rsidRPr="001C038C" w:rsidRDefault="009931D7" w:rsidP="00726ADC">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 xml:space="preserve">2. Según la cuantía de la obligación. </w:t>
      </w:r>
      <w:r w:rsidRPr="001C038C">
        <w:rPr>
          <w:rFonts w:ascii="Arial" w:eastAsia="Times New Roman" w:hAnsi="Arial" w:cs="Arial"/>
          <w:sz w:val="22"/>
          <w:szCs w:val="22"/>
          <w:lang w:eastAsia="es-CO"/>
        </w:rPr>
        <w:t>La Cartera en atención a su monto se clasificará teniendo en cuenta</w:t>
      </w:r>
      <w:r w:rsidR="00726ADC" w:rsidRPr="001C038C">
        <w:rPr>
          <w:rFonts w:ascii="Arial" w:eastAsia="Times New Roman" w:hAnsi="Arial" w:cs="Arial"/>
          <w:sz w:val="22"/>
          <w:szCs w:val="22"/>
          <w:lang w:eastAsia="es-CO"/>
        </w:rPr>
        <w:t xml:space="preserve"> </w:t>
      </w:r>
      <w:r w:rsidRPr="001C038C">
        <w:rPr>
          <w:rFonts w:ascii="Arial" w:eastAsia="Times New Roman" w:hAnsi="Arial" w:cs="Arial"/>
          <w:sz w:val="22"/>
          <w:szCs w:val="22"/>
          <w:lang w:eastAsia="es-CO"/>
        </w:rPr>
        <w:t xml:space="preserve">el Modelo de Costos </w:t>
      </w:r>
      <w:r w:rsidR="00C72B00">
        <w:rPr>
          <w:rFonts w:ascii="Arial" w:eastAsia="Times New Roman" w:hAnsi="Arial" w:cs="Arial"/>
          <w:sz w:val="22"/>
          <w:szCs w:val="22"/>
          <w:lang w:eastAsia="es-CO"/>
        </w:rPr>
        <w:t xml:space="preserve">del proceso de cobro administrativo </w:t>
      </w:r>
      <w:r w:rsidRPr="001C038C">
        <w:rPr>
          <w:rFonts w:ascii="Arial" w:eastAsia="Times New Roman" w:hAnsi="Arial" w:cs="Arial"/>
          <w:sz w:val="22"/>
          <w:szCs w:val="22"/>
          <w:lang w:eastAsia="es-CO"/>
        </w:rPr>
        <w:t>establecido para la Subdirección de Cobranzas</w:t>
      </w:r>
      <w:r w:rsidR="00C72B00">
        <w:rPr>
          <w:rFonts w:ascii="Arial" w:eastAsia="Times New Roman" w:hAnsi="Arial" w:cs="Arial"/>
          <w:sz w:val="22"/>
          <w:szCs w:val="22"/>
          <w:lang w:eastAsia="es-CO"/>
        </w:rPr>
        <w:t>.</w:t>
      </w:r>
    </w:p>
    <w:p w14:paraId="2C0384AD" w14:textId="77777777" w:rsidR="009931D7" w:rsidRPr="001C038C" w:rsidRDefault="009931D7" w:rsidP="009931D7">
      <w:pPr>
        <w:jc w:val="both"/>
        <w:rPr>
          <w:rFonts w:ascii="Arial" w:eastAsia="Times New Roman" w:hAnsi="Arial" w:cs="Arial"/>
          <w:sz w:val="22"/>
          <w:szCs w:val="22"/>
          <w:lang w:eastAsia="es-CO"/>
        </w:rPr>
      </w:pPr>
    </w:p>
    <w:p w14:paraId="1E05B033" w14:textId="77777777" w:rsidR="009931D7" w:rsidRPr="001C038C" w:rsidRDefault="009931D7" w:rsidP="009931D7">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 xml:space="preserve">3. Según la naturaleza jurídica del deudor. </w:t>
      </w:r>
      <w:r w:rsidRPr="001C038C">
        <w:rPr>
          <w:rFonts w:ascii="Arial" w:eastAsia="Times New Roman" w:hAnsi="Arial" w:cs="Arial"/>
          <w:sz w:val="22"/>
          <w:szCs w:val="22"/>
          <w:lang w:eastAsia="es-CO"/>
        </w:rPr>
        <w:t xml:space="preserve">Las deudas de acuerdo con este criterio tendrán las siguientes categorías: </w:t>
      </w:r>
    </w:p>
    <w:p w14:paraId="5B4555B7" w14:textId="77777777" w:rsidR="009931D7" w:rsidRPr="001C038C" w:rsidRDefault="009931D7" w:rsidP="009931D7">
      <w:pPr>
        <w:jc w:val="both"/>
        <w:rPr>
          <w:rFonts w:ascii="Arial" w:eastAsia="Times New Roman" w:hAnsi="Arial" w:cs="Arial"/>
          <w:sz w:val="22"/>
          <w:szCs w:val="22"/>
          <w:lang w:eastAsia="es-CO"/>
        </w:rPr>
      </w:pPr>
    </w:p>
    <w:p w14:paraId="0DF6285F" w14:textId="77777777" w:rsidR="009931D7" w:rsidRPr="001C038C" w:rsidRDefault="009931D7" w:rsidP="001C038C">
      <w:p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3.1. Cartera de personas naturales. </w:t>
      </w:r>
    </w:p>
    <w:p w14:paraId="377784A7" w14:textId="77777777" w:rsidR="009931D7" w:rsidRPr="001C038C" w:rsidRDefault="009931D7" w:rsidP="001C038C">
      <w:p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3.2. Cartera de personas jurídicas de derecho privado o asimiladas. </w:t>
      </w:r>
    </w:p>
    <w:p w14:paraId="7F28C0B9" w14:textId="77777777" w:rsidR="009931D7" w:rsidRPr="001C038C" w:rsidRDefault="009931D7" w:rsidP="001C038C">
      <w:p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3.3. Cartera de personas jurídicas de derecho público. </w:t>
      </w:r>
    </w:p>
    <w:p w14:paraId="6E36C775" w14:textId="77777777" w:rsidR="00726ADC" w:rsidRPr="001C038C" w:rsidRDefault="00726ADC" w:rsidP="009931D7">
      <w:pPr>
        <w:jc w:val="both"/>
        <w:rPr>
          <w:rFonts w:ascii="Arial" w:eastAsia="Times New Roman" w:hAnsi="Arial" w:cs="Arial"/>
          <w:b/>
          <w:bCs/>
          <w:sz w:val="22"/>
          <w:szCs w:val="22"/>
          <w:lang w:eastAsia="es-CO"/>
        </w:rPr>
      </w:pPr>
    </w:p>
    <w:p w14:paraId="223D5F6C" w14:textId="13138089" w:rsidR="009931D7" w:rsidRPr="001C038C" w:rsidRDefault="009931D7" w:rsidP="009931D7">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 xml:space="preserve">4. Por la naturaleza jurídica de la obligación. </w:t>
      </w:r>
      <w:r w:rsidRPr="001C038C">
        <w:rPr>
          <w:rFonts w:ascii="Arial" w:eastAsia="Times New Roman" w:hAnsi="Arial" w:cs="Arial"/>
          <w:sz w:val="22"/>
          <w:szCs w:val="22"/>
          <w:lang w:eastAsia="es-CO"/>
        </w:rPr>
        <w:t xml:space="preserve">Según de donde provenga la obligación, la cartera se denominará: </w:t>
      </w:r>
    </w:p>
    <w:p w14:paraId="2782803D" w14:textId="77777777" w:rsidR="009931D7" w:rsidRPr="001C038C" w:rsidRDefault="009931D7" w:rsidP="009931D7">
      <w:pPr>
        <w:jc w:val="both"/>
        <w:rPr>
          <w:rFonts w:ascii="Arial" w:eastAsia="Times New Roman" w:hAnsi="Arial" w:cs="Arial"/>
          <w:sz w:val="22"/>
          <w:szCs w:val="22"/>
          <w:lang w:eastAsia="es-CO"/>
        </w:rPr>
      </w:pPr>
    </w:p>
    <w:p w14:paraId="547E5B02" w14:textId="351E9002" w:rsidR="009931D7" w:rsidRPr="001C038C" w:rsidRDefault="009931D7" w:rsidP="009931D7">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4.1. Cartera de Parafiscales:</w:t>
      </w:r>
      <w:r w:rsidRPr="001C038C">
        <w:rPr>
          <w:rFonts w:ascii="Arial" w:eastAsia="Times New Roman" w:hAnsi="Arial" w:cs="Arial"/>
          <w:sz w:val="22"/>
          <w:szCs w:val="22"/>
          <w:lang w:eastAsia="es-CO"/>
        </w:rPr>
        <w:t xml:space="preserve"> Corresponde a la cartera de las contribuciones parafiscales del Sistema de la Protección Social, determinada y cobrada por la U</w:t>
      </w:r>
      <w:r w:rsidR="00C72B00">
        <w:rPr>
          <w:rFonts w:ascii="Arial" w:eastAsia="Times New Roman" w:hAnsi="Arial" w:cs="Arial"/>
          <w:sz w:val="22"/>
          <w:szCs w:val="22"/>
          <w:lang w:eastAsia="es-CO"/>
        </w:rPr>
        <w:t>GPP</w:t>
      </w:r>
      <w:r w:rsidRPr="001C038C">
        <w:rPr>
          <w:rFonts w:ascii="Arial" w:eastAsia="Times New Roman" w:hAnsi="Arial" w:cs="Arial"/>
          <w:sz w:val="22"/>
          <w:szCs w:val="22"/>
          <w:lang w:eastAsia="es-CO"/>
        </w:rPr>
        <w:t xml:space="preserve">. </w:t>
      </w:r>
    </w:p>
    <w:p w14:paraId="01207724" w14:textId="77777777" w:rsidR="00726ADC" w:rsidRPr="001C038C" w:rsidRDefault="00726ADC" w:rsidP="009931D7">
      <w:pPr>
        <w:jc w:val="both"/>
        <w:rPr>
          <w:rFonts w:ascii="Arial" w:eastAsia="Times New Roman" w:hAnsi="Arial" w:cs="Arial"/>
          <w:b/>
          <w:bCs/>
          <w:sz w:val="22"/>
          <w:szCs w:val="22"/>
          <w:lang w:eastAsia="es-CO"/>
        </w:rPr>
      </w:pPr>
    </w:p>
    <w:p w14:paraId="0E763412" w14:textId="70EAF75C" w:rsidR="009931D7" w:rsidRPr="001C038C" w:rsidRDefault="009931D7" w:rsidP="009931D7">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 xml:space="preserve">4.2. Cartera de Pensiones: </w:t>
      </w:r>
      <w:r w:rsidRPr="001C038C">
        <w:rPr>
          <w:rFonts w:ascii="Arial" w:eastAsia="Times New Roman" w:hAnsi="Arial" w:cs="Arial"/>
          <w:sz w:val="22"/>
          <w:szCs w:val="22"/>
          <w:lang w:eastAsia="es-CO"/>
        </w:rPr>
        <w:t xml:space="preserve">Aquella cuyo origen se encuentra en decisiones pensionales; está constituida por mayores valores pagados, cuotas partes pensionales y aportes patronales territoriales. </w:t>
      </w:r>
    </w:p>
    <w:p w14:paraId="44273A0D" w14:textId="77777777" w:rsidR="00726ADC" w:rsidRPr="001C038C" w:rsidRDefault="00726ADC" w:rsidP="009931D7">
      <w:pPr>
        <w:jc w:val="both"/>
        <w:rPr>
          <w:rFonts w:ascii="Arial" w:eastAsia="Times New Roman" w:hAnsi="Arial" w:cs="Arial"/>
          <w:b/>
          <w:bCs/>
          <w:sz w:val="22"/>
          <w:szCs w:val="22"/>
          <w:lang w:eastAsia="es-CO"/>
        </w:rPr>
      </w:pPr>
    </w:p>
    <w:p w14:paraId="67B84FEF" w14:textId="55875726" w:rsidR="009931D7" w:rsidRPr="001C038C" w:rsidRDefault="009931D7" w:rsidP="009931D7">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4.3. Cartera Administrativa:</w:t>
      </w:r>
      <w:r w:rsidRPr="001C038C">
        <w:rPr>
          <w:rFonts w:ascii="Arial" w:eastAsia="Times New Roman" w:hAnsi="Arial" w:cs="Arial"/>
          <w:sz w:val="22"/>
          <w:szCs w:val="22"/>
          <w:lang w:eastAsia="es-CO"/>
        </w:rPr>
        <w:t xml:space="preserve"> Aquella que tiene origen en actuaciones administrativas y/o sancionatorias de la entidad; está constituida por multas por incumplimientos contractuales y sanciones disciplinarias.</w:t>
      </w:r>
    </w:p>
    <w:p w14:paraId="6129A351" w14:textId="77777777" w:rsidR="00726ADC" w:rsidRPr="001C038C" w:rsidRDefault="00726ADC" w:rsidP="009931D7">
      <w:pPr>
        <w:jc w:val="both"/>
        <w:rPr>
          <w:rFonts w:ascii="Arial" w:eastAsia="Times New Roman" w:hAnsi="Arial" w:cs="Arial"/>
          <w:b/>
          <w:bCs/>
          <w:sz w:val="22"/>
          <w:szCs w:val="22"/>
          <w:lang w:eastAsia="es-CO"/>
        </w:rPr>
      </w:pPr>
    </w:p>
    <w:p w14:paraId="24DF62E9" w14:textId="42C2C8AB" w:rsidR="009931D7" w:rsidRPr="001C038C" w:rsidRDefault="009931D7" w:rsidP="009931D7">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 xml:space="preserve">4.4. Cartera Sancionatoria: </w:t>
      </w:r>
      <w:r w:rsidRPr="001C038C">
        <w:rPr>
          <w:rFonts w:ascii="Arial" w:eastAsia="Times New Roman" w:hAnsi="Arial" w:cs="Arial"/>
          <w:sz w:val="22"/>
          <w:szCs w:val="22"/>
          <w:lang w:eastAsia="es-CO"/>
        </w:rPr>
        <w:t>Es la cartera originada por la imposición de sanciones por parte de la U</w:t>
      </w:r>
      <w:r w:rsidR="00C72B00">
        <w:rPr>
          <w:rFonts w:ascii="Arial" w:eastAsia="Times New Roman" w:hAnsi="Arial" w:cs="Arial"/>
          <w:sz w:val="22"/>
          <w:szCs w:val="22"/>
          <w:lang w:eastAsia="es-CO"/>
        </w:rPr>
        <w:t>GPP</w:t>
      </w:r>
      <w:r w:rsidRPr="001C038C">
        <w:rPr>
          <w:rFonts w:ascii="Arial" w:eastAsia="Times New Roman" w:hAnsi="Arial" w:cs="Arial"/>
          <w:sz w:val="22"/>
          <w:szCs w:val="22"/>
          <w:lang w:eastAsia="es-CO"/>
        </w:rPr>
        <w:t xml:space="preserve"> mediante acto administrativo simple o complejo, facultad establecida en el artículo 179 de la Ley 1607 de 2012 o sus modificaciones; está conformada por sanciones de </w:t>
      </w:r>
      <w:r w:rsidRPr="001C038C">
        <w:rPr>
          <w:rFonts w:ascii="Arial" w:eastAsia="Times New Roman" w:hAnsi="Arial" w:cs="Arial"/>
          <w:sz w:val="22"/>
          <w:szCs w:val="22"/>
          <w:lang w:eastAsia="es-CO"/>
        </w:rPr>
        <w:lastRenderedPageBreak/>
        <w:t>inexactitud, omisión y/o mora en el cumplimiento de los deberes legales de los aportantes con el Sistema de la Protección Social, sanciones por no envío, envío incompleto y/o inexacto de información requerida para adelantar el proceso de determinación, sanción por incumplimiento a los estándares de cobro fijados por la U</w:t>
      </w:r>
      <w:r w:rsidR="00C72B00">
        <w:rPr>
          <w:rFonts w:ascii="Arial" w:eastAsia="Times New Roman" w:hAnsi="Arial" w:cs="Arial"/>
          <w:sz w:val="22"/>
          <w:szCs w:val="22"/>
          <w:lang w:eastAsia="es-CO"/>
        </w:rPr>
        <w:t>GPP</w:t>
      </w:r>
      <w:r w:rsidRPr="001C038C">
        <w:rPr>
          <w:rFonts w:ascii="Arial" w:eastAsia="Times New Roman" w:hAnsi="Arial" w:cs="Arial"/>
          <w:sz w:val="22"/>
          <w:szCs w:val="22"/>
          <w:lang w:eastAsia="es-CO"/>
        </w:rPr>
        <w:t xml:space="preserve"> mediante Resolución 1702 de 2021 o la que la modifique,</w:t>
      </w:r>
      <w:r w:rsidR="00085421">
        <w:rPr>
          <w:rFonts w:ascii="Arial" w:eastAsia="Times New Roman" w:hAnsi="Arial" w:cs="Arial"/>
          <w:sz w:val="22"/>
          <w:szCs w:val="22"/>
          <w:lang w:eastAsia="es-CO"/>
        </w:rPr>
        <w:t xml:space="preserve"> adicione o sustituya,</w:t>
      </w:r>
      <w:r w:rsidRPr="001C038C">
        <w:rPr>
          <w:rFonts w:ascii="Arial" w:eastAsia="Times New Roman" w:hAnsi="Arial" w:cs="Arial"/>
          <w:sz w:val="22"/>
          <w:szCs w:val="22"/>
          <w:lang w:eastAsia="es-CO"/>
        </w:rPr>
        <w:t xml:space="preserve"> la sanci</w:t>
      </w:r>
      <w:r w:rsidR="00085421">
        <w:rPr>
          <w:rFonts w:ascii="Arial" w:eastAsia="Times New Roman" w:hAnsi="Arial" w:cs="Arial"/>
          <w:sz w:val="22"/>
          <w:szCs w:val="22"/>
          <w:lang w:eastAsia="es-CO"/>
        </w:rPr>
        <w:t>ón</w:t>
      </w:r>
      <w:r w:rsidRPr="001C038C">
        <w:rPr>
          <w:rFonts w:ascii="Arial" w:eastAsia="Times New Roman" w:hAnsi="Arial" w:cs="Arial"/>
          <w:sz w:val="22"/>
          <w:szCs w:val="22"/>
          <w:lang w:eastAsia="es-CO"/>
        </w:rPr>
        <w:t xml:space="preserve"> a las asociaciones o agremiaciones y demás personas naturales o jurídicas que realicen afiliaciones colectivas de trabajadores independientes sin estar autorizadas por las autoridades competentes, sanción por improcedencia en  las devoluciones prevista en el artículo 670 del Estatuto Tributario Nacional y las demás sanciones que imponga la UGPP de acuerdo con las facultades legales otorgadas. </w:t>
      </w:r>
    </w:p>
    <w:p w14:paraId="514D11FF" w14:textId="77777777" w:rsidR="00726ADC" w:rsidRPr="001C038C" w:rsidRDefault="00726ADC" w:rsidP="009931D7">
      <w:pPr>
        <w:jc w:val="both"/>
        <w:rPr>
          <w:rFonts w:ascii="Arial" w:eastAsia="Times New Roman" w:hAnsi="Arial" w:cs="Arial"/>
          <w:b/>
          <w:bCs/>
          <w:sz w:val="22"/>
          <w:szCs w:val="22"/>
          <w:lang w:eastAsia="es-CO"/>
        </w:rPr>
      </w:pPr>
    </w:p>
    <w:p w14:paraId="28E24B61" w14:textId="156B529D" w:rsidR="009931D7" w:rsidRPr="001C038C" w:rsidRDefault="009931D7" w:rsidP="009931D7">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 xml:space="preserve">4.5. Cartera Judicial: </w:t>
      </w:r>
      <w:r w:rsidRPr="001C038C">
        <w:rPr>
          <w:rFonts w:ascii="Arial" w:eastAsia="Times New Roman" w:hAnsi="Arial" w:cs="Arial"/>
          <w:sz w:val="22"/>
          <w:szCs w:val="22"/>
          <w:lang w:eastAsia="es-CO"/>
        </w:rPr>
        <w:t>Aquella cuyo origen se encuentra en sentencias judiciales, conciliaciones o laudos arbitrales, costas procesales, indemnizaciones y/o perjuicios materiales, las cuales se imponen a favor de la UGPP.</w:t>
      </w:r>
    </w:p>
    <w:p w14:paraId="7DE1430C" w14:textId="77777777" w:rsidR="00726ADC" w:rsidRPr="001C038C" w:rsidRDefault="00726ADC" w:rsidP="009931D7">
      <w:pPr>
        <w:jc w:val="both"/>
        <w:rPr>
          <w:rFonts w:ascii="Arial" w:eastAsia="Times New Roman" w:hAnsi="Arial" w:cs="Arial"/>
          <w:b/>
          <w:bCs/>
          <w:sz w:val="22"/>
          <w:szCs w:val="22"/>
          <w:lang w:eastAsia="es-CO"/>
        </w:rPr>
      </w:pPr>
    </w:p>
    <w:p w14:paraId="0626EE86" w14:textId="14B84FFC" w:rsidR="00411E79" w:rsidRPr="001C038C" w:rsidRDefault="009931D7" w:rsidP="009931D7">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 xml:space="preserve">4.6. Cartera de otras entidades: </w:t>
      </w:r>
      <w:r w:rsidRPr="001C038C">
        <w:rPr>
          <w:rFonts w:ascii="Arial" w:eastAsia="Times New Roman" w:hAnsi="Arial" w:cs="Arial"/>
          <w:sz w:val="22"/>
          <w:szCs w:val="22"/>
          <w:lang w:eastAsia="es-CO"/>
        </w:rPr>
        <w:t>Aquella cuyo origen es de otra entidad, pero su cobro corresponde a la UGPP.</w:t>
      </w:r>
    </w:p>
    <w:p w14:paraId="49275C1C" w14:textId="77777777" w:rsidR="009931D7" w:rsidRPr="001C038C" w:rsidRDefault="009931D7" w:rsidP="009931D7">
      <w:pPr>
        <w:jc w:val="both"/>
        <w:rPr>
          <w:rFonts w:ascii="Arial" w:hAnsi="Arial" w:cs="Arial"/>
          <w:b/>
          <w:bCs/>
          <w:sz w:val="22"/>
          <w:szCs w:val="22"/>
        </w:rPr>
      </w:pPr>
    </w:p>
    <w:p w14:paraId="0892E2A2" w14:textId="45D60EA8" w:rsidR="009931D7" w:rsidRPr="001C038C" w:rsidRDefault="00833719" w:rsidP="009931D7">
      <w:pPr>
        <w:jc w:val="both"/>
        <w:rPr>
          <w:rFonts w:ascii="Arial" w:eastAsia="Times New Roman" w:hAnsi="Arial" w:cs="Arial"/>
          <w:sz w:val="22"/>
          <w:szCs w:val="22"/>
          <w:lang w:eastAsia="es-CO"/>
        </w:rPr>
      </w:pPr>
      <w:r w:rsidRPr="001C038C">
        <w:rPr>
          <w:rFonts w:ascii="Arial" w:hAnsi="Arial" w:cs="Arial"/>
          <w:b/>
          <w:bCs/>
          <w:sz w:val="22"/>
          <w:szCs w:val="22"/>
        </w:rPr>
        <w:t>ARTÍCULO</w:t>
      </w:r>
      <w:r w:rsidR="00216E70" w:rsidRPr="001C038C">
        <w:rPr>
          <w:rFonts w:ascii="Arial" w:hAnsi="Arial" w:cs="Arial"/>
          <w:b/>
          <w:bCs/>
          <w:sz w:val="22"/>
          <w:szCs w:val="22"/>
        </w:rPr>
        <w:t xml:space="preserve"> 10.</w:t>
      </w:r>
      <w:r w:rsidRPr="001C038C">
        <w:rPr>
          <w:rFonts w:ascii="Arial" w:hAnsi="Arial" w:cs="Arial"/>
          <w:b/>
          <w:bCs/>
          <w:sz w:val="22"/>
          <w:szCs w:val="22"/>
        </w:rPr>
        <w:t xml:space="preserve"> CRITERIOS DE GESTIÓN DE COBRO:</w:t>
      </w:r>
      <w:r w:rsidR="006C5B28" w:rsidRPr="001C038C">
        <w:rPr>
          <w:rFonts w:ascii="Arial" w:hAnsi="Arial" w:cs="Arial"/>
          <w:b/>
          <w:bCs/>
          <w:sz w:val="22"/>
          <w:szCs w:val="22"/>
        </w:rPr>
        <w:t xml:space="preserve"> </w:t>
      </w:r>
      <w:r w:rsidR="009931D7" w:rsidRPr="001C038C">
        <w:rPr>
          <w:rFonts w:ascii="Arial" w:eastAsia="Times New Roman" w:hAnsi="Arial" w:cs="Arial"/>
          <w:sz w:val="22"/>
          <w:szCs w:val="22"/>
          <w:lang w:eastAsia="es-CO"/>
        </w:rPr>
        <w:t xml:space="preserve">A fin de establecer las acciones de cobro, se definen como criterios de priorización de la gestión de cobro de acuerdo con el estado del proceso, los siguientes:  </w:t>
      </w:r>
    </w:p>
    <w:p w14:paraId="060D1036" w14:textId="77777777" w:rsidR="009931D7" w:rsidRPr="001C038C" w:rsidRDefault="009931D7" w:rsidP="009931D7">
      <w:pPr>
        <w:jc w:val="both"/>
        <w:rPr>
          <w:rFonts w:ascii="Arial" w:eastAsia="Times New Roman" w:hAnsi="Arial" w:cs="Arial"/>
          <w:sz w:val="22"/>
          <w:szCs w:val="22"/>
          <w:lang w:eastAsia="es-CO"/>
        </w:rPr>
      </w:pPr>
    </w:p>
    <w:p w14:paraId="3E33934D" w14:textId="77777777" w:rsidR="009931D7" w:rsidRPr="001C038C" w:rsidRDefault="009931D7" w:rsidP="00BB095B">
      <w:pPr>
        <w:pStyle w:val="Prrafodelista"/>
        <w:numPr>
          <w:ilvl w:val="0"/>
          <w:numId w:val="9"/>
        </w:numPr>
        <w:ind w:left="495" w:hanging="425"/>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 xml:space="preserve">Término de Prescripción: </w:t>
      </w:r>
      <w:r w:rsidRPr="001C038C">
        <w:rPr>
          <w:rFonts w:ascii="Arial" w:eastAsia="Times New Roman" w:hAnsi="Arial" w:cs="Arial"/>
          <w:sz w:val="22"/>
          <w:szCs w:val="22"/>
          <w:lang w:eastAsia="es-CO"/>
        </w:rPr>
        <w:t xml:space="preserve">Las obligaciones se cobrarán teniendo en cuenta la fecha de configuración de la prescripción. </w:t>
      </w:r>
    </w:p>
    <w:p w14:paraId="6CEA6170" w14:textId="77777777" w:rsidR="00726ADC" w:rsidRPr="001C038C" w:rsidRDefault="00726ADC" w:rsidP="00726ADC">
      <w:pPr>
        <w:pStyle w:val="Prrafodelista"/>
        <w:ind w:left="495"/>
        <w:jc w:val="both"/>
        <w:rPr>
          <w:rFonts w:ascii="Arial" w:eastAsia="Times New Roman" w:hAnsi="Arial" w:cs="Arial"/>
          <w:sz w:val="22"/>
          <w:szCs w:val="22"/>
          <w:lang w:eastAsia="es-CO"/>
        </w:rPr>
      </w:pPr>
    </w:p>
    <w:p w14:paraId="5BA6C6D7" w14:textId="3FFD2111" w:rsidR="009931D7" w:rsidRPr="001C038C" w:rsidRDefault="009931D7" w:rsidP="00BB095B">
      <w:pPr>
        <w:pStyle w:val="Prrafodelista"/>
        <w:numPr>
          <w:ilvl w:val="0"/>
          <w:numId w:val="9"/>
        </w:numPr>
        <w:ind w:left="495" w:hanging="425"/>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 xml:space="preserve">Estado jurídico del deudor: </w:t>
      </w:r>
      <w:r w:rsidRPr="001C038C">
        <w:rPr>
          <w:rFonts w:ascii="Arial" w:eastAsia="Times New Roman" w:hAnsi="Arial" w:cs="Arial"/>
          <w:sz w:val="22"/>
          <w:szCs w:val="22"/>
          <w:lang w:eastAsia="es-CO"/>
        </w:rPr>
        <w:t>Aquella cartera en la que el deudor se encuentre en estado de disolución y/o liquidación, incluidas las obligaciones de naturaleza concursal y/o liquidatario, en las que existe un proceso administrativo o judicial en trámite, al que se deben presentar o se presentaron dichas obligaciones.</w:t>
      </w:r>
    </w:p>
    <w:p w14:paraId="4D2B8F63" w14:textId="77777777" w:rsidR="00726ADC" w:rsidRPr="001C038C" w:rsidRDefault="00726ADC" w:rsidP="00726ADC">
      <w:pPr>
        <w:pStyle w:val="Prrafodelista"/>
        <w:ind w:left="495"/>
        <w:jc w:val="both"/>
        <w:rPr>
          <w:rFonts w:ascii="Arial" w:eastAsia="Times New Roman" w:hAnsi="Arial" w:cs="Arial"/>
          <w:sz w:val="22"/>
          <w:szCs w:val="22"/>
          <w:lang w:eastAsia="es-CO"/>
        </w:rPr>
      </w:pPr>
    </w:p>
    <w:p w14:paraId="66815BEA" w14:textId="76A904D6" w:rsidR="009931D7" w:rsidRPr="001C038C" w:rsidRDefault="009931D7" w:rsidP="00BB095B">
      <w:pPr>
        <w:pStyle w:val="Prrafodelista"/>
        <w:numPr>
          <w:ilvl w:val="0"/>
          <w:numId w:val="9"/>
        </w:numPr>
        <w:ind w:left="495" w:hanging="425"/>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 xml:space="preserve">Cuantía de la obligación: </w:t>
      </w:r>
      <w:r w:rsidRPr="001C038C">
        <w:rPr>
          <w:rFonts w:ascii="Arial" w:eastAsia="Times New Roman" w:hAnsi="Arial" w:cs="Arial"/>
          <w:sz w:val="22"/>
          <w:szCs w:val="22"/>
          <w:lang w:eastAsia="es-CO"/>
        </w:rPr>
        <w:t xml:space="preserve">Aquella cartera exigible que no hace parte de las obligaciones clasificadas como de imposible recaudo. </w:t>
      </w:r>
    </w:p>
    <w:p w14:paraId="7C5265FF" w14:textId="77777777" w:rsidR="009931D7" w:rsidRPr="001C038C" w:rsidRDefault="009931D7" w:rsidP="009931D7">
      <w:pPr>
        <w:pStyle w:val="Prrafodelista"/>
        <w:ind w:left="495"/>
        <w:jc w:val="both"/>
        <w:rPr>
          <w:rFonts w:ascii="Arial" w:eastAsia="Times New Roman" w:hAnsi="Arial" w:cs="Arial"/>
          <w:sz w:val="22"/>
          <w:szCs w:val="22"/>
          <w:lang w:eastAsia="es-CO"/>
        </w:rPr>
      </w:pPr>
    </w:p>
    <w:p w14:paraId="7F958AA9" w14:textId="0BB00F94" w:rsidR="00D03C46" w:rsidRPr="001C038C" w:rsidRDefault="009931D7" w:rsidP="00BB095B">
      <w:pPr>
        <w:pStyle w:val="Prrafodelista"/>
        <w:numPr>
          <w:ilvl w:val="0"/>
          <w:numId w:val="9"/>
        </w:numPr>
        <w:ind w:left="495" w:hanging="42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Los demás criterios que se establezcan en las caracterizaciones de los subprocesos de gestión de cobro, aprobados por la Dirección de Parafiscales.</w:t>
      </w:r>
    </w:p>
    <w:p w14:paraId="621C7FB7" w14:textId="77777777" w:rsidR="009931D7" w:rsidRPr="001C038C" w:rsidRDefault="009931D7" w:rsidP="00524C1F">
      <w:pPr>
        <w:jc w:val="center"/>
        <w:rPr>
          <w:rFonts w:ascii="Arial" w:hAnsi="Arial" w:cs="Arial"/>
          <w:b/>
          <w:sz w:val="22"/>
          <w:szCs w:val="22"/>
        </w:rPr>
      </w:pPr>
      <w:bookmarkStart w:id="4" w:name="_Hlk98493155"/>
    </w:p>
    <w:p w14:paraId="593E8474" w14:textId="001FE18D" w:rsidR="00AD7292" w:rsidRPr="001C038C" w:rsidRDefault="00AD7292" w:rsidP="00524C1F">
      <w:pPr>
        <w:jc w:val="center"/>
        <w:rPr>
          <w:rFonts w:ascii="Arial" w:hAnsi="Arial" w:cs="Arial"/>
          <w:b/>
          <w:sz w:val="22"/>
          <w:szCs w:val="22"/>
        </w:rPr>
      </w:pPr>
      <w:r w:rsidRPr="001C038C">
        <w:rPr>
          <w:rFonts w:ascii="Arial" w:hAnsi="Arial" w:cs="Arial"/>
          <w:b/>
          <w:sz w:val="22"/>
          <w:szCs w:val="22"/>
        </w:rPr>
        <w:t>T</w:t>
      </w:r>
      <w:r w:rsidR="00E97855" w:rsidRPr="001C038C">
        <w:rPr>
          <w:rFonts w:ascii="Arial" w:hAnsi="Arial" w:cs="Arial"/>
          <w:b/>
          <w:sz w:val="22"/>
          <w:szCs w:val="22"/>
        </w:rPr>
        <w:t>Í</w:t>
      </w:r>
      <w:r w:rsidRPr="001C038C">
        <w:rPr>
          <w:rFonts w:ascii="Arial" w:hAnsi="Arial" w:cs="Arial"/>
          <w:b/>
          <w:sz w:val="22"/>
          <w:szCs w:val="22"/>
        </w:rPr>
        <w:t>TULO II</w:t>
      </w:r>
    </w:p>
    <w:p w14:paraId="39609C25" w14:textId="77777777" w:rsidR="00C552E7" w:rsidRPr="001C038C" w:rsidRDefault="00C552E7" w:rsidP="00524C1F">
      <w:pPr>
        <w:jc w:val="center"/>
        <w:rPr>
          <w:rFonts w:ascii="Arial" w:hAnsi="Arial" w:cs="Arial"/>
          <w:b/>
          <w:sz w:val="22"/>
          <w:szCs w:val="22"/>
        </w:rPr>
      </w:pPr>
    </w:p>
    <w:p w14:paraId="7F59DCB6" w14:textId="4EC36759" w:rsidR="0037055F" w:rsidRPr="001C038C" w:rsidRDefault="0037055F" w:rsidP="00524C1F">
      <w:pPr>
        <w:jc w:val="center"/>
        <w:rPr>
          <w:rFonts w:ascii="Arial" w:hAnsi="Arial" w:cs="Arial"/>
          <w:b/>
          <w:sz w:val="22"/>
          <w:szCs w:val="22"/>
        </w:rPr>
      </w:pPr>
      <w:r w:rsidRPr="001C038C">
        <w:rPr>
          <w:rFonts w:ascii="Arial" w:hAnsi="Arial" w:cs="Arial"/>
          <w:b/>
          <w:sz w:val="22"/>
          <w:szCs w:val="22"/>
        </w:rPr>
        <w:t>DEL PROCESO ADMINISTRATIVO DE COBRO</w:t>
      </w:r>
    </w:p>
    <w:p w14:paraId="6F1546B5" w14:textId="77777777" w:rsidR="006D3DDD" w:rsidRPr="001C038C" w:rsidRDefault="006D3DDD" w:rsidP="00524C1F">
      <w:pPr>
        <w:rPr>
          <w:rFonts w:ascii="Arial" w:hAnsi="Arial" w:cs="Arial"/>
          <w:b/>
          <w:sz w:val="22"/>
          <w:szCs w:val="22"/>
        </w:rPr>
      </w:pPr>
    </w:p>
    <w:p w14:paraId="1E468125" w14:textId="3F7DFCF1" w:rsidR="00AD7292" w:rsidRPr="001C038C" w:rsidRDefault="00AD7292" w:rsidP="00524C1F">
      <w:pPr>
        <w:jc w:val="center"/>
        <w:rPr>
          <w:rFonts w:ascii="Arial" w:hAnsi="Arial" w:cs="Arial"/>
          <w:b/>
          <w:sz w:val="22"/>
          <w:szCs w:val="22"/>
        </w:rPr>
      </w:pPr>
      <w:r w:rsidRPr="001C038C">
        <w:rPr>
          <w:rFonts w:ascii="Arial" w:hAnsi="Arial" w:cs="Arial"/>
          <w:b/>
          <w:sz w:val="22"/>
          <w:szCs w:val="22"/>
        </w:rPr>
        <w:t>CAP</w:t>
      </w:r>
      <w:r w:rsidR="00E97855" w:rsidRPr="001C038C">
        <w:rPr>
          <w:rFonts w:ascii="Arial" w:hAnsi="Arial" w:cs="Arial"/>
          <w:b/>
          <w:sz w:val="22"/>
          <w:szCs w:val="22"/>
        </w:rPr>
        <w:t>Í</w:t>
      </w:r>
      <w:r w:rsidRPr="001C038C">
        <w:rPr>
          <w:rFonts w:ascii="Arial" w:hAnsi="Arial" w:cs="Arial"/>
          <w:b/>
          <w:sz w:val="22"/>
          <w:szCs w:val="22"/>
        </w:rPr>
        <w:t>TULO I</w:t>
      </w:r>
    </w:p>
    <w:p w14:paraId="484CA17E" w14:textId="77777777" w:rsidR="00C552E7" w:rsidRPr="001C038C" w:rsidRDefault="00C552E7" w:rsidP="00524C1F">
      <w:pPr>
        <w:jc w:val="center"/>
        <w:rPr>
          <w:rFonts w:ascii="Arial" w:hAnsi="Arial" w:cs="Arial"/>
          <w:b/>
          <w:sz w:val="22"/>
          <w:szCs w:val="22"/>
        </w:rPr>
      </w:pPr>
    </w:p>
    <w:p w14:paraId="11D537CB" w14:textId="0E6EB619" w:rsidR="00AD7292" w:rsidRPr="001C038C" w:rsidRDefault="00AD7292" w:rsidP="00524C1F">
      <w:pPr>
        <w:jc w:val="center"/>
        <w:rPr>
          <w:rFonts w:ascii="Arial" w:hAnsi="Arial" w:cs="Arial"/>
          <w:b/>
          <w:sz w:val="22"/>
          <w:szCs w:val="22"/>
        </w:rPr>
      </w:pPr>
      <w:r w:rsidRPr="001C038C">
        <w:rPr>
          <w:rFonts w:ascii="Arial" w:hAnsi="Arial" w:cs="Arial"/>
          <w:b/>
          <w:sz w:val="22"/>
          <w:szCs w:val="22"/>
        </w:rPr>
        <w:t>COBRO PERSUASIVO</w:t>
      </w:r>
    </w:p>
    <w:bookmarkEnd w:id="4"/>
    <w:p w14:paraId="3BCA27EF" w14:textId="769242B9" w:rsidR="00B87F85" w:rsidRPr="001C038C" w:rsidRDefault="00B87F85" w:rsidP="00524C1F">
      <w:pPr>
        <w:jc w:val="both"/>
        <w:rPr>
          <w:rFonts w:ascii="Arial" w:hAnsi="Arial" w:cs="Arial"/>
          <w:b/>
          <w:sz w:val="22"/>
          <w:szCs w:val="22"/>
        </w:rPr>
      </w:pPr>
    </w:p>
    <w:p w14:paraId="2745E2B0" w14:textId="0EF6F411" w:rsidR="00192F21" w:rsidRPr="001C038C" w:rsidRDefault="0037055F" w:rsidP="00524C1F">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216E70" w:rsidRPr="001C038C">
        <w:rPr>
          <w:rFonts w:ascii="Arial" w:hAnsi="Arial" w:cs="Arial"/>
          <w:b/>
          <w:bCs/>
          <w:sz w:val="22"/>
          <w:szCs w:val="22"/>
        </w:rPr>
        <w:t xml:space="preserve">11. </w:t>
      </w:r>
      <w:r w:rsidR="00A27271" w:rsidRPr="001C038C">
        <w:rPr>
          <w:rFonts w:ascii="Arial" w:hAnsi="Arial" w:cs="Arial"/>
          <w:b/>
          <w:bCs/>
          <w:sz w:val="22"/>
          <w:szCs w:val="22"/>
        </w:rPr>
        <w:t>COBRO PERSUASIVO</w:t>
      </w:r>
      <w:r w:rsidRPr="001C038C">
        <w:rPr>
          <w:rFonts w:ascii="Arial" w:hAnsi="Arial" w:cs="Arial"/>
          <w:b/>
          <w:bCs/>
          <w:sz w:val="22"/>
          <w:szCs w:val="22"/>
        </w:rPr>
        <w:t xml:space="preserve">. </w:t>
      </w:r>
      <w:r w:rsidR="00441F23" w:rsidRPr="001C038C">
        <w:rPr>
          <w:rFonts w:ascii="Arial" w:eastAsia="Times New Roman" w:hAnsi="Arial" w:cs="Arial"/>
          <w:sz w:val="22"/>
          <w:szCs w:val="22"/>
          <w:lang w:eastAsia="es-CO"/>
        </w:rPr>
        <w:t>La gestión del cobro persuasivo se desarrolla en virtud del principio de economía y tiene por objeto promover el pago voluntario de las obligaciones, y evitar las acciones de cobro coactivo que adelanta la Unidad Administrativa Especial de Gestión Pensional y Contribuciones Parafiscales de la Protección Social (UGPP), en virtud de las competencias atribuidas por la ley.</w:t>
      </w:r>
    </w:p>
    <w:p w14:paraId="32FDEF0B" w14:textId="77777777" w:rsidR="00441F23" w:rsidRPr="001C038C" w:rsidRDefault="00441F23" w:rsidP="00524C1F">
      <w:pPr>
        <w:jc w:val="both"/>
        <w:rPr>
          <w:rFonts w:ascii="Arial" w:hAnsi="Arial" w:cs="Arial"/>
          <w:sz w:val="22"/>
          <w:szCs w:val="22"/>
        </w:rPr>
      </w:pPr>
    </w:p>
    <w:p w14:paraId="5177580A" w14:textId="77777777" w:rsidR="00726ADC" w:rsidRPr="001C038C" w:rsidRDefault="0037055F" w:rsidP="00441F23">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216E70" w:rsidRPr="001C038C">
        <w:rPr>
          <w:rFonts w:ascii="Arial" w:hAnsi="Arial" w:cs="Arial"/>
          <w:b/>
          <w:bCs/>
          <w:sz w:val="22"/>
          <w:szCs w:val="22"/>
        </w:rPr>
        <w:t xml:space="preserve">12. </w:t>
      </w:r>
      <w:r w:rsidRPr="001C038C">
        <w:rPr>
          <w:rFonts w:ascii="Arial" w:hAnsi="Arial" w:cs="Arial"/>
          <w:b/>
          <w:bCs/>
          <w:sz w:val="22"/>
          <w:szCs w:val="22"/>
        </w:rPr>
        <w:t xml:space="preserve">MEDIOS UTILIZADOS. </w:t>
      </w:r>
      <w:r w:rsidR="00441F23" w:rsidRPr="001C038C">
        <w:rPr>
          <w:rFonts w:ascii="Arial" w:eastAsia="Times New Roman" w:hAnsi="Arial" w:cs="Arial"/>
          <w:sz w:val="22"/>
          <w:szCs w:val="22"/>
          <w:lang w:eastAsia="es-CO"/>
        </w:rPr>
        <w:t>El cobro persuasivo podrá realizarse a través de llamada telefónica, correo electrónico, correo físico, mensaje de texto o cualquier otro mecanismo idóneo, con el cual se logre contactar al deudor.</w:t>
      </w:r>
    </w:p>
    <w:p w14:paraId="4B84FD23" w14:textId="77777777" w:rsidR="00726ADC" w:rsidRPr="001C038C" w:rsidRDefault="00726ADC" w:rsidP="00441F23">
      <w:pPr>
        <w:jc w:val="both"/>
        <w:rPr>
          <w:rFonts w:ascii="Arial" w:eastAsia="Times New Roman" w:hAnsi="Arial" w:cs="Arial"/>
          <w:sz w:val="22"/>
          <w:szCs w:val="22"/>
          <w:lang w:eastAsia="es-CO"/>
        </w:rPr>
      </w:pPr>
    </w:p>
    <w:p w14:paraId="5375730E" w14:textId="6A79537E" w:rsidR="0037055F" w:rsidRPr="001C038C" w:rsidRDefault="00441F23" w:rsidP="00441F23">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lastRenderedPageBreak/>
        <w:t>De la utilización de cualquiera de estos medios deberá dejarse constancia en el respectivo expediente, con el objeto de salvaguardar el debido proceso.</w:t>
      </w:r>
    </w:p>
    <w:p w14:paraId="3FC11A15" w14:textId="77777777" w:rsidR="00441F23" w:rsidRPr="001C038C" w:rsidRDefault="00441F23" w:rsidP="00441F23">
      <w:pPr>
        <w:jc w:val="both"/>
        <w:rPr>
          <w:rFonts w:ascii="Arial" w:hAnsi="Arial" w:cs="Arial"/>
          <w:sz w:val="22"/>
          <w:szCs w:val="22"/>
        </w:rPr>
      </w:pPr>
    </w:p>
    <w:p w14:paraId="716D70C8" w14:textId="77777777" w:rsidR="00441F23" w:rsidRPr="001C038C" w:rsidRDefault="0037055F" w:rsidP="00441F23">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 xml:space="preserve">13. </w:t>
      </w:r>
      <w:r w:rsidRPr="001C038C">
        <w:rPr>
          <w:rFonts w:ascii="Arial" w:eastAsiaTheme="minorHAnsi" w:hAnsi="Arial" w:cs="Arial"/>
          <w:b/>
          <w:bCs/>
          <w:sz w:val="22"/>
          <w:szCs w:val="22"/>
          <w:lang w:val="es-CO" w:eastAsia="en-US"/>
        </w:rPr>
        <w:t xml:space="preserve">PROCEDIMIENTO. </w:t>
      </w:r>
      <w:r w:rsidR="00441F23" w:rsidRPr="001C038C">
        <w:rPr>
          <w:rFonts w:ascii="Arial" w:eastAsia="Times New Roman" w:hAnsi="Arial" w:cs="Arial"/>
          <w:sz w:val="22"/>
          <w:szCs w:val="22"/>
          <w:lang w:eastAsia="es-CO"/>
        </w:rPr>
        <w:t xml:space="preserve">Para efectos de una correcta gestión de cobro persuasivo, se deberá contactar al deudor por uno de los medios de que trata el artículo anterior con el fin de invitarlo a que realice el pago de la obligación, incluyendo intereses de mora y/o actualización de sanciones o el aseguramiento del cumplimiento del pago mediante el otorgamiento de una facilidad de pago. </w:t>
      </w:r>
    </w:p>
    <w:p w14:paraId="53BE3872" w14:textId="77777777" w:rsidR="00726ADC" w:rsidRPr="001C038C" w:rsidRDefault="00726ADC" w:rsidP="00441F23">
      <w:pPr>
        <w:autoSpaceDE w:val="0"/>
        <w:autoSpaceDN w:val="0"/>
        <w:adjustRightInd w:val="0"/>
        <w:jc w:val="both"/>
        <w:rPr>
          <w:rFonts w:ascii="Arial" w:eastAsia="Times New Roman" w:hAnsi="Arial" w:cs="Arial"/>
          <w:sz w:val="22"/>
          <w:szCs w:val="22"/>
          <w:lang w:eastAsia="es-CO"/>
        </w:rPr>
      </w:pPr>
    </w:p>
    <w:p w14:paraId="7ACCFCB1" w14:textId="7F035B4D" w:rsidR="00441F23" w:rsidRPr="001C038C" w:rsidRDefault="00441F23" w:rsidP="00441F23">
      <w:pPr>
        <w:autoSpaceDE w:val="0"/>
        <w:autoSpaceDN w:val="0"/>
        <w:adjustRightInd w:val="0"/>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PARÁGRAFO:</w:t>
      </w:r>
      <w:r w:rsidRPr="001C038C">
        <w:rPr>
          <w:rFonts w:ascii="Arial" w:eastAsia="Times New Roman" w:hAnsi="Arial" w:cs="Arial"/>
          <w:sz w:val="22"/>
          <w:szCs w:val="22"/>
          <w:lang w:eastAsia="es-CO"/>
        </w:rPr>
        <w:t xml:space="preserve"> La gestión de cobro persuasivo será gestionada de acuerdo con los lineamientos establecidos en la caracterización de</w:t>
      </w:r>
      <w:r w:rsidR="00750CBA">
        <w:rPr>
          <w:rFonts w:ascii="Arial" w:eastAsia="Times New Roman" w:hAnsi="Arial" w:cs="Arial"/>
          <w:sz w:val="22"/>
          <w:szCs w:val="22"/>
          <w:lang w:eastAsia="es-CO"/>
        </w:rPr>
        <w:t>l proceso de cobro</w:t>
      </w:r>
      <w:r w:rsidRPr="001C038C">
        <w:rPr>
          <w:rFonts w:ascii="Arial" w:eastAsia="Times New Roman" w:hAnsi="Arial" w:cs="Arial"/>
          <w:sz w:val="22"/>
          <w:szCs w:val="22"/>
          <w:lang w:eastAsia="es-CO"/>
        </w:rPr>
        <w:t xml:space="preserve">.  </w:t>
      </w:r>
    </w:p>
    <w:p w14:paraId="1CF01E82" w14:textId="77777777" w:rsidR="00441F23" w:rsidRPr="001C038C" w:rsidRDefault="00441F23" w:rsidP="00441F23">
      <w:pPr>
        <w:autoSpaceDE w:val="0"/>
        <w:autoSpaceDN w:val="0"/>
        <w:adjustRightInd w:val="0"/>
        <w:jc w:val="both"/>
        <w:rPr>
          <w:rFonts w:ascii="Arial" w:eastAsia="Times New Roman" w:hAnsi="Arial" w:cs="Arial"/>
          <w:sz w:val="22"/>
          <w:szCs w:val="22"/>
          <w:lang w:eastAsia="es-CO"/>
        </w:rPr>
      </w:pPr>
    </w:p>
    <w:p w14:paraId="64D32AD6" w14:textId="77777777" w:rsidR="00441F23" w:rsidRPr="001C038C" w:rsidRDefault="000B07DD" w:rsidP="00441F23">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 xml:space="preserve">14. </w:t>
      </w:r>
      <w:r w:rsidRPr="001C038C">
        <w:rPr>
          <w:rFonts w:ascii="Arial" w:eastAsiaTheme="minorHAnsi" w:hAnsi="Arial" w:cs="Arial"/>
          <w:b/>
          <w:bCs/>
          <w:sz w:val="22"/>
          <w:szCs w:val="22"/>
          <w:lang w:val="es-CO" w:eastAsia="en-US"/>
        </w:rPr>
        <w:t>TÉRMINO DEL COBRO PERSUASIVO.</w:t>
      </w:r>
      <w:r w:rsidR="000154CB" w:rsidRPr="001C038C">
        <w:rPr>
          <w:rFonts w:ascii="Arial" w:eastAsiaTheme="minorHAnsi" w:hAnsi="Arial" w:cs="Arial"/>
          <w:b/>
          <w:bCs/>
          <w:sz w:val="22"/>
          <w:szCs w:val="22"/>
          <w:lang w:val="es-CO" w:eastAsia="en-US"/>
        </w:rPr>
        <w:t xml:space="preserve"> </w:t>
      </w:r>
      <w:r w:rsidR="00441F23" w:rsidRPr="001C038C">
        <w:rPr>
          <w:rFonts w:ascii="Arial" w:eastAsia="Times New Roman" w:hAnsi="Arial" w:cs="Arial"/>
          <w:sz w:val="22"/>
          <w:szCs w:val="22"/>
          <w:lang w:eastAsia="es-CO"/>
        </w:rPr>
        <w:t>El término para desarrollar el cobro persuasivo será de seis (6) meses, contados a partir del traslado del respectivo título a la Subdirección de Cobranzas.</w:t>
      </w:r>
    </w:p>
    <w:p w14:paraId="141F49AF" w14:textId="77777777" w:rsidR="00441F23" w:rsidRPr="001C038C" w:rsidRDefault="00441F23" w:rsidP="00441F23">
      <w:pPr>
        <w:jc w:val="both"/>
        <w:rPr>
          <w:rFonts w:ascii="Arial" w:eastAsia="Times New Roman" w:hAnsi="Arial" w:cs="Arial"/>
          <w:sz w:val="22"/>
          <w:szCs w:val="22"/>
          <w:lang w:eastAsia="es-CO"/>
        </w:rPr>
      </w:pPr>
    </w:p>
    <w:p w14:paraId="0F5A6E4F" w14:textId="77777777" w:rsidR="00441F23" w:rsidRPr="001C038C" w:rsidRDefault="00441F23" w:rsidP="00441F23">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Sin perjuicio de lo anterior para las obligaciones de naturaleza pensional la duración será de diez (10) meses, contados a partir del traslado del respectivo título a la Subdirección de Cobranzas. </w:t>
      </w:r>
    </w:p>
    <w:p w14:paraId="1B4674DD" w14:textId="77777777" w:rsidR="00441F23" w:rsidRPr="001C038C" w:rsidRDefault="00441F23" w:rsidP="00441F23">
      <w:pPr>
        <w:jc w:val="both"/>
        <w:rPr>
          <w:rFonts w:ascii="Arial" w:eastAsia="Times New Roman" w:hAnsi="Arial" w:cs="Arial"/>
          <w:b/>
          <w:bCs/>
          <w:sz w:val="22"/>
          <w:szCs w:val="22"/>
          <w:lang w:eastAsia="es-CO"/>
        </w:rPr>
      </w:pPr>
    </w:p>
    <w:p w14:paraId="78FE038B" w14:textId="77777777" w:rsidR="00441F23" w:rsidRPr="001C038C" w:rsidRDefault="00441F23" w:rsidP="00441F23">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PARÁGRAFO.</w:t>
      </w:r>
      <w:r w:rsidRPr="001C038C">
        <w:rPr>
          <w:rFonts w:ascii="Arial" w:eastAsia="Times New Roman" w:hAnsi="Arial" w:cs="Arial"/>
          <w:sz w:val="22"/>
          <w:szCs w:val="22"/>
          <w:lang w:eastAsia="es-CO"/>
        </w:rPr>
        <w:t xml:space="preserve"> La etapa de cobro persuasivo no es un requisito de obligatorio cumplimiento para el inicio del procedimiento de cobro coactivo, cuando: </w:t>
      </w:r>
    </w:p>
    <w:p w14:paraId="43DAF3B7" w14:textId="77777777" w:rsidR="00441F23" w:rsidRPr="001C038C" w:rsidRDefault="00441F23" w:rsidP="00441F23">
      <w:pPr>
        <w:jc w:val="both"/>
        <w:rPr>
          <w:rFonts w:ascii="Arial" w:eastAsia="Times New Roman" w:hAnsi="Arial" w:cs="Arial"/>
          <w:sz w:val="22"/>
          <w:szCs w:val="22"/>
          <w:lang w:eastAsia="es-CO"/>
        </w:rPr>
      </w:pPr>
    </w:p>
    <w:p w14:paraId="41C49603" w14:textId="3A2185B4" w:rsidR="00441F23" w:rsidRPr="001C038C" w:rsidRDefault="00441F23" w:rsidP="00BB095B">
      <w:pPr>
        <w:pStyle w:val="Prrafodelista"/>
        <w:numPr>
          <w:ilvl w:val="0"/>
          <w:numId w:val="10"/>
        </w:num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Falte un (1) año o menos para que se configure la prescripción de la acción de cobro.</w:t>
      </w:r>
    </w:p>
    <w:p w14:paraId="3E1B32A1" w14:textId="77777777" w:rsidR="00726ADC" w:rsidRPr="001C038C" w:rsidRDefault="00726ADC" w:rsidP="00726ADC">
      <w:pPr>
        <w:pStyle w:val="Prrafodelista"/>
        <w:ind w:left="1080"/>
        <w:jc w:val="both"/>
        <w:rPr>
          <w:rFonts w:ascii="Arial" w:eastAsia="Times New Roman" w:hAnsi="Arial" w:cs="Arial"/>
          <w:sz w:val="22"/>
          <w:szCs w:val="22"/>
          <w:lang w:eastAsia="es-CO"/>
        </w:rPr>
      </w:pPr>
    </w:p>
    <w:p w14:paraId="2DBBC576" w14:textId="22AC112A" w:rsidR="00441F23" w:rsidRPr="001C038C" w:rsidRDefault="00441F23" w:rsidP="00BB095B">
      <w:pPr>
        <w:pStyle w:val="Prrafodelista"/>
        <w:numPr>
          <w:ilvl w:val="0"/>
          <w:numId w:val="10"/>
        </w:num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entidad deudora se encuentre en disolución y/o liquidación, o en un proceso de naturaleza concursal, de liquidación, o en un proceso de sucesión para el caso de personas naturales.</w:t>
      </w:r>
    </w:p>
    <w:p w14:paraId="1705BD6D" w14:textId="77777777" w:rsidR="00726ADC" w:rsidRPr="001C038C" w:rsidRDefault="00726ADC" w:rsidP="00726ADC">
      <w:pPr>
        <w:pStyle w:val="Prrafodelista"/>
        <w:ind w:left="1080"/>
        <w:jc w:val="both"/>
        <w:rPr>
          <w:rFonts w:ascii="Arial" w:eastAsia="Times New Roman" w:hAnsi="Arial" w:cs="Arial"/>
          <w:sz w:val="22"/>
          <w:szCs w:val="22"/>
          <w:lang w:eastAsia="es-CO"/>
        </w:rPr>
      </w:pPr>
    </w:p>
    <w:p w14:paraId="13518AF3" w14:textId="34721112" w:rsidR="00441F23" w:rsidRPr="001C038C" w:rsidRDefault="00441F23" w:rsidP="00BB095B">
      <w:pPr>
        <w:pStyle w:val="Prrafodelista"/>
        <w:numPr>
          <w:ilvl w:val="0"/>
          <w:numId w:val="10"/>
        </w:num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Cuando el deudor manifieste de manera expresa su renuencia al pago.</w:t>
      </w:r>
    </w:p>
    <w:p w14:paraId="1A690D22" w14:textId="77777777" w:rsidR="00726ADC" w:rsidRPr="001C038C" w:rsidRDefault="00726ADC" w:rsidP="00726ADC">
      <w:pPr>
        <w:pStyle w:val="Prrafodelista"/>
        <w:ind w:left="1080"/>
        <w:jc w:val="both"/>
        <w:rPr>
          <w:rFonts w:ascii="Arial" w:eastAsia="Times New Roman" w:hAnsi="Arial" w:cs="Arial"/>
          <w:sz w:val="22"/>
          <w:szCs w:val="22"/>
          <w:lang w:eastAsia="es-CO"/>
        </w:rPr>
      </w:pPr>
    </w:p>
    <w:p w14:paraId="0F7B77F8" w14:textId="5240C8ED" w:rsidR="00940786" w:rsidRPr="001C038C" w:rsidRDefault="00441F23" w:rsidP="00BB095B">
      <w:pPr>
        <w:pStyle w:val="Prrafodelista"/>
        <w:numPr>
          <w:ilvl w:val="0"/>
          <w:numId w:val="10"/>
        </w:num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Cuando el deudor ya esté en curso de un proceso de cobro coactivo en su contra con ocasión de otra obligación.</w:t>
      </w:r>
    </w:p>
    <w:p w14:paraId="0144D2E5" w14:textId="77777777" w:rsidR="00441F23" w:rsidRPr="001C038C" w:rsidRDefault="00441F23" w:rsidP="00524C1F">
      <w:pPr>
        <w:autoSpaceDE w:val="0"/>
        <w:autoSpaceDN w:val="0"/>
        <w:adjustRightInd w:val="0"/>
        <w:jc w:val="center"/>
        <w:rPr>
          <w:rFonts w:ascii="Arial" w:eastAsiaTheme="minorHAnsi" w:hAnsi="Arial" w:cs="Arial"/>
          <w:b/>
          <w:bCs/>
          <w:sz w:val="22"/>
          <w:szCs w:val="22"/>
          <w:lang w:val="es-CO" w:eastAsia="en-US"/>
        </w:rPr>
      </w:pPr>
      <w:bookmarkStart w:id="5" w:name="_Hlk98493210"/>
    </w:p>
    <w:p w14:paraId="59D1704F" w14:textId="33132A26" w:rsidR="000B07DD" w:rsidRPr="001C038C" w:rsidRDefault="000B07DD" w:rsidP="00524C1F">
      <w:pPr>
        <w:autoSpaceDE w:val="0"/>
        <w:autoSpaceDN w:val="0"/>
        <w:adjustRightInd w:val="0"/>
        <w:jc w:val="center"/>
        <w:rPr>
          <w:rFonts w:ascii="Arial" w:eastAsiaTheme="minorHAnsi" w:hAnsi="Arial" w:cs="Arial"/>
          <w:b/>
          <w:bCs/>
          <w:sz w:val="22"/>
          <w:szCs w:val="22"/>
          <w:lang w:val="es-CO" w:eastAsia="en-US"/>
        </w:rPr>
      </w:pPr>
      <w:r w:rsidRPr="001C038C">
        <w:rPr>
          <w:rFonts w:ascii="Arial" w:eastAsiaTheme="minorHAnsi" w:hAnsi="Arial" w:cs="Arial"/>
          <w:b/>
          <w:bCs/>
          <w:sz w:val="22"/>
          <w:szCs w:val="22"/>
          <w:lang w:val="es-CO" w:eastAsia="en-US"/>
        </w:rPr>
        <w:t>CAPÍTULO II</w:t>
      </w:r>
    </w:p>
    <w:p w14:paraId="1A28C5DA" w14:textId="77777777" w:rsidR="00E80BD4" w:rsidRPr="001C038C" w:rsidRDefault="00E80BD4" w:rsidP="00524C1F">
      <w:pPr>
        <w:autoSpaceDE w:val="0"/>
        <w:autoSpaceDN w:val="0"/>
        <w:adjustRightInd w:val="0"/>
        <w:jc w:val="center"/>
        <w:rPr>
          <w:rFonts w:ascii="Arial" w:eastAsiaTheme="minorHAnsi" w:hAnsi="Arial" w:cs="Arial"/>
          <w:sz w:val="22"/>
          <w:szCs w:val="22"/>
          <w:lang w:val="es-CO" w:eastAsia="en-US"/>
        </w:rPr>
      </w:pPr>
    </w:p>
    <w:p w14:paraId="089CD837" w14:textId="7D8FF068" w:rsidR="00AD7292" w:rsidRPr="001C038C" w:rsidRDefault="000B07DD" w:rsidP="00524C1F">
      <w:pPr>
        <w:jc w:val="center"/>
        <w:rPr>
          <w:rFonts w:ascii="Arial" w:eastAsiaTheme="minorHAnsi" w:hAnsi="Arial" w:cs="Arial"/>
          <w:b/>
          <w:bCs/>
          <w:sz w:val="22"/>
          <w:szCs w:val="22"/>
          <w:lang w:val="es-CO" w:eastAsia="en-US"/>
        </w:rPr>
      </w:pPr>
      <w:r w:rsidRPr="001C038C">
        <w:rPr>
          <w:rFonts w:ascii="Arial" w:eastAsiaTheme="minorHAnsi" w:hAnsi="Arial" w:cs="Arial"/>
          <w:b/>
          <w:bCs/>
          <w:sz w:val="22"/>
          <w:szCs w:val="22"/>
          <w:lang w:val="es-CO" w:eastAsia="en-US"/>
        </w:rPr>
        <w:t>COBRO COACTIVO</w:t>
      </w:r>
    </w:p>
    <w:p w14:paraId="4BBBAA5D" w14:textId="79838541" w:rsidR="000B07DD" w:rsidRPr="001C038C" w:rsidRDefault="000B07DD" w:rsidP="00524C1F">
      <w:pPr>
        <w:jc w:val="both"/>
        <w:rPr>
          <w:rFonts w:ascii="Arial" w:eastAsiaTheme="minorHAnsi" w:hAnsi="Arial" w:cs="Arial"/>
          <w:b/>
          <w:bCs/>
          <w:sz w:val="22"/>
          <w:szCs w:val="22"/>
          <w:lang w:val="es-CO" w:eastAsia="en-US"/>
        </w:rPr>
      </w:pPr>
    </w:p>
    <w:bookmarkEnd w:id="5"/>
    <w:p w14:paraId="5AC6BE5D" w14:textId="6873AC55" w:rsidR="000B07DD" w:rsidRPr="001C038C" w:rsidRDefault="000B07DD" w:rsidP="00524C1F">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216E70" w:rsidRPr="001C038C">
        <w:rPr>
          <w:rFonts w:ascii="Arial" w:hAnsi="Arial" w:cs="Arial"/>
          <w:b/>
          <w:bCs/>
          <w:sz w:val="22"/>
          <w:szCs w:val="22"/>
        </w:rPr>
        <w:t xml:space="preserve">15. </w:t>
      </w:r>
      <w:r w:rsidR="003D14C7" w:rsidRPr="001C038C">
        <w:rPr>
          <w:rFonts w:ascii="Arial" w:hAnsi="Arial" w:cs="Arial"/>
          <w:b/>
          <w:bCs/>
          <w:sz w:val="22"/>
          <w:szCs w:val="22"/>
        </w:rPr>
        <w:t>COBRO COACTIVO</w:t>
      </w:r>
      <w:r w:rsidRPr="001C038C">
        <w:rPr>
          <w:rFonts w:ascii="Arial" w:hAnsi="Arial" w:cs="Arial"/>
          <w:b/>
          <w:bCs/>
          <w:sz w:val="22"/>
          <w:szCs w:val="22"/>
        </w:rPr>
        <w:t xml:space="preserve">. </w:t>
      </w:r>
      <w:r w:rsidR="00441F23" w:rsidRPr="001C038C">
        <w:rPr>
          <w:rFonts w:ascii="Arial" w:eastAsia="Times New Roman" w:hAnsi="Arial" w:cs="Arial"/>
          <w:sz w:val="22"/>
          <w:szCs w:val="22"/>
          <w:lang w:eastAsia="es-CO"/>
        </w:rPr>
        <w:t>El cobro coactivo se entenderá como el procedimiento especial por medio del cual se adelantarán las acciones con el fin de hacer efectivo el recaudo de las deudas a favor de la Unidad Administrativa Especial de Gestión Pensional y Contribuciones Parafiscales de la Protección Social (UGPP), en virtud de las competencias atribuidas por la ley; siguiendo el procedimiento establecido para tal fin en el presente acto administrativo y demás normas legales y reglamentarias que lo establezcan.</w:t>
      </w:r>
    </w:p>
    <w:p w14:paraId="38A73A5B" w14:textId="77777777" w:rsidR="00441F23" w:rsidRPr="001C038C" w:rsidRDefault="00441F23" w:rsidP="00524C1F">
      <w:pPr>
        <w:jc w:val="both"/>
        <w:rPr>
          <w:rFonts w:ascii="Arial" w:hAnsi="Arial" w:cs="Arial"/>
          <w:sz w:val="22"/>
          <w:szCs w:val="22"/>
        </w:rPr>
      </w:pPr>
    </w:p>
    <w:p w14:paraId="6CCD3B91" w14:textId="77777777" w:rsidR="00441F23" w:rsidRPr="001C038C" w:rsidRDefault="000B07DD" w:rsidP="00441F23">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 xml:space="preserve">16. </w:t>
      </w:r>
      <w:r w:rsidRPr="001C038C">
        <w:rPr>
          <w:rFonts w:ascii="Arial" w:eastAsiaTheme="minorHAnsi" w:hAnsi="Arial" w:cs="Arial"/>
          <w:b/>
          <w:bCs/>
          <w:sz w:val="22"/>
          <w:szCs w:val="22"/>
          <w:lang w:val="es-CO" w:eastAsia="en-US"/>
        </w:rPr>
        <w:t xml:space="preserve">DESARROLLO DEL </w:t>
      </w:r>
      <w:r w:rsidR="00124D34" w:rsidRPr="001C038C">
        <w:rPr>
          <w:rFonts w:ascii="Arial" w:eastAsiaTheme="minorHAnsi" w:hAnsi="Arial" w:cs="Arial"/>
          <w:b/>
          <w:bCs/>
          <w:sz w:val="22"/>
          <w:szCs w:val="22"/>
          <w:lang w:val="es-CO" w:eastAsia="en-US"/>
        </w:rPr>
        <w:t xml:space="preserve">PROCESO ADMINISTRATIVO DE </w:t>
      </w:r>
      <w:r w:rsidRPr="001C038C">
        <w:rPr>
          <w:rFonts w:ascii="Arial" w:eastAsiaTheme="minorHAnsi" w:hAnsi="Arial" w:cs="Arial"/>
          <w:b/>
          <w:bCs/>
          <w:sz w:val="22"/>
          <w:szCs w:val="22"/>
          <w:lang w:val="es-CO" w:eastAsia="en-US"/>
        </w:rPr>
        <w:t xml:space="preserve">COBRO COACTIVO. </w:t>
      </w:r>
      <w:r w:rsidR="00441F23" w:rsidRPr="001C038C">
        <w:rPr>
          <w:rFonts w:ascii="Arial" w:eastAsia="Times New Roman" w:hAnsi="Arial" w:cs="Arial"/>
          <w:sz w:val="22"/>
          <w:szCs w:val="22"/>
          <w:lang w:eastAsia="es-CO"/>
        </w:rPr>
        <w:t xml:space="preserve">Para efectos de una correcta gestión del proceso administrativo de cobro coactivo, se seguirá la regulación establecida en los artículos 823 y siguientes del Estatuto Tributario Nacional, y, en lo no previsto, se aplicarán las disposiciones contenidas en el Código de Procedimiento Administrativo y de lo Contencioso Administrativo y en el Código General del Proceso. </w:t>
      </w:r>
    </w:p>
    <w:p w14:paraId="18730910" w14:textId="77777777" w:rsidR="00441F23" w:rsidRPr="001C038C" w:rsidRDefault="00441F23" w:rsidP="00441F23">
      <w:pPr>
        <w:jc w:val="both"/>
        <w:rPr>
          <w:rFonts w:ascii="Arial" w:eastAsia="Times New Roman" w:hAnsi="Arial" w:cs="Arial"/>
          <w:sz w:val="22"/>
          <w:szCs w:val="22"/>
          <w:lang w:eastAsia="es-CO"/>
        </w:rPr>
      </w:pPr>
    </w:p>
    <w:p w14:paraId="102F6722" w14:textId="22E2E4ED" w:rsidR="00441F23" w:rsidRPr="001C038C" w:rsidRDefault="00441F23" w:rsidP="00441F23">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En el proceso administrativo de Cobro Coactivo se seguirán las siguientes etapas generales</w:t>
      </w:r>
      <w:r w:rsidR="00262EDF">
        <w:rPr>
          <w:rFonts w:ascii="Arial" w:eastAsia="Times New Roman" w:hAnsi="Arial" w:cs="Arial"/>
          <w:sz w:val="22"/>
          <w:szCs w:val="22"/>
          <w:lang w:eastAsia="es-CO"/>
        </w:rPr>
        <w:t>:</w:t>
      </w:r>
    </w:p>
    <w:p w14:paraId="05943F4C" w14:textId="77777777" w:rsidR="00441F23" w:rsidRPr="001C038C" w:rsidRDefault="00441F23" w:rsidP="001C038C">
      <w:pPr>
        <w:spacing w:line="276" w:lineRule="auto"/>
        <w:jc w:val="both"/>
        <w:rPr>
          <w:rFonts w:ascii="Arial" w:eastAsia="Times New Roman" w:hAnsi="Arial" w:cs="Arial"/>
          <w:sz w:val="22"/>
          <w:szCs w:val="22"/>
          <w:lang w:eastAsia="es-CO"/>
        </w:rPr>
      </w:pPr>
    </w:p>
    <w:p w14:paraId="234D0613" w14:textId="77777777" w:rsidR="00441F23" w:rsidRPr="001C038C" w:rsidRDefault="00441F23" w:rsidP="001C038C">
      <w:pPr>
        <w:pStyle w:val="Prrafodelista"/>
        <w:numPr>
          <w:ilvl w:val="0"/>
          <w:numId w:val="11"/>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Medias cautelares previas o concomitantes con el mandamiento de pago</w:t>
      </w:r>
    </w:p>
    <w:p w14:paraId="5CEEDAF8" w14:textId="77777777" w:rsidR="00441F23" w:rsidRPr="001C038C" w:rsidRDefault="00441F23" w:rsidP="001C038C">
      <w:pPr>
        <w:pStyle w:val="Prrafodelista"/>
        <w:numPr>
          <w:ilvl w:val="0"/>
          <w:numId w:val="11"/>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Mandamiento de pago</w:t>
      </w:r>
    </w:p>
    <w:p w14:paraId="525354A7" w14:textId="77777777" w:rsidR="00441F23" w:rsidRPr="001C038C" w:rsidRDefault="00441F23" w:rsidP="001C038C">
      <w:pPr>
        <w:pStyle w:val="Prrafodelista"/>
        <w:numPr>
          <w:ilvl w:val="0"/>
          <w:numId w:val="11"/>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Excepciones</w:t>
      </w:r>
    </w:p>
    <w:p w14:paraId="61E36E79" w14:textId="77777777" w:rsidR="00441F23" w:rsidRPr="001C038C" w:rsidRDefault="00441F23" w:rsidP="001C038C">
      <w:pPr>
        <w:pStyle w:val="Prrafodelista"/>
        <w:numPr>
          <w:ilvl w:val="0"/>
          <w:numId w:val="11"/>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Orden de ejecución</w:t>
      </w:r>
    </w:p>
    <w:p w14:paraId="6D11EFB2" w14:textId="77777777" w:rsidR="00441F23" w:rsidRPr="001C038C" w:rsidRDefault="00441F23" w:rsidP="001C038C">
      <w:pPr>
        <w:pStyle w:val="Prrafodelista"/>
        <w:numPr>
          <w:ilvl w:val="0"/>
          <w:numId w:val="11"/>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Liquidación de crédito</w:t>
      </w:r>
    </w:p>
    <w:p w14:paraId="64257467" w14:textId="77777777" w:rsidR="00441F23" w:rsidRPr="001C038C" w:rsidRDefault="00441F23" w:rsidP="001C038C">
      <w:pPr>
        <w:pStyle w:val="Prrafodelista"/>
        <w:numPr>
          <w:ilvl w:val="0"/>
          <w:numId w:val="11"/>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Secuestro</w:t>
      </w:r>
    </w:p>
    <w:p w14:paraId="07C8B2F5" w14:textId="77777777" w:rsidR="00441F23" w:rsidRPr="001C038C" w:rsidRDefault="00441F23" w:rsidP="001C038C">
      <w:pPr>
        <w:pStyle w:val="Prrafodelista"/>
        <w:numPr>
          <w:ilvl w:val="0"/>
          <w:numId w:val="11"/>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Avalúo</w:t>
      </w:r>
    </w:p>
    <w:p w14:paraId="31307E61" w14:textId="5B7738BE" w:rsidR="007D0984" w:rsidRPr="001C038C" w:rsidRDefault="00441F23" w:rsidP="001C038C">
      <w:pPr>
        <w:pStyle w:val="Prrafodelista"/>
        <w:numPr>
          <w:ilvl w:val="0"/>
          <w:numId w:val="11"/>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Remate</w:t>
      </w:r>
    </w:p>
    <w:p w14:paraId="6A1F8995" w14:textId="77777777" w:rsidR="00441F23" w:rsidRPr="001C038C" w:rsidRDefault="00441F23" w:rsidP="001C038C">
      <w:pPr>
        <w:autoSpaceDE w:val="0"/>
        <w:autoSpaceDN w:val="0"/>
        <w:adjustRightInd w:val="0"/>
        <w:spacing w:line="276" w:lineRule="auto"/>
        <w:jc w:val="both"/>
        <w:rPr>
          <w:rFonts w:ascii="Arial" w:eastAsiaTheme="minorHAnsi" w:hAnsi="Arial" w:cs="Arial"/>
          <w:b/>
          <w:bCs/>
          <w:sz w:val="22"/>
          <w:szCs w:val="22"/>
          <w:lang w:val="es-CO" w:eastAsia="en-US"/>
        </w:rPr>
      </w:pPr>
    </w:p>
    <w:p w14:paraId="4F3465BD" w14:textId="77777777" w:rsidR="00441F23" w:rsidRPr="001C038C" w:rsidRDefault="000B07DD" w:rsidP="00441F23">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 xml:space="preserve">17. </w:t>
      </w:r>
      <w:r w:rsidRPr="001C038C">
        <w:rPr>
          <w:rFonts w:ascii="Arial" w:eastAsiaTheme="minorHAnsi" w:hAnsi="Arial" w:cs="Arial"/>
          <w:b/>
          <w:bCs/>
          <w:sz w:val="22"/>
          <w:szCs w:val="22"/>
          <w:lang w:val="es-CO" w:eastAsia="en-US"/>
        </w:rPr>
        <w:t xml:space="preserve">MANDAMIENTO DE PAGO. </w:t>
      </w:r>
      <w:r w:rsidR="00441F23" w:rsidRPr="001C038C">
        <w:rPr>
          <w:rFonts w:ascii="Arial" w:eastAsia="Times New Roman" w:hAnsi="Arial" w:cs="Arial"/>
          <w:sz w:val="22"/>
          <w:szCs w:val="22"/>
          <w:lang w:eastAsia="es-CO"/>
        </w:rPr>
        <w:t xml:space="preserve">Es el acto administrativo con el cual se inicia el trámite del procedimiento administrativo de cobro coactivo, mediante el cual se ordena el pago de las obligaciones contenidas en el título ejecutivo cuyo cobro se pretende, incorporando la tasa a la que se deben liquidar los intereses que se hayan generado desde la fecha en que se hizo exigible la obligación, hasta la fecha en que se haga efectivo el pago. </w:t>
      </w:r>
    </w:p>
    <w:p w14:paraId="282FDA5B" w14:textId="77777777" w:rsidR="00441F23" w:rsidRPr="001C038C" w:rsidRDefault="00441F23" w:rsidP="00441F23">
      <w:pPr>
        <w:jc w:val="both"/>
        <w:rPr>
          <w:rFonts w:ascii="Arial" w:eastAsia="Times New Roman" w:hAnsi="Arial" w:cs="Arial"/>
          <w:sz w:val="22"/>
          <w:szCs w:val="22"/>
          <w:lang w:eastAsia="es-CO"/>
        </w:rPr>
      </w:pPr>
    </w:p>
    <w:p w14:paraId="4ED88E9A" w14:textId="77777777" w:rsidR="00441F23" w:rsidRPr="001C038C" w:rsidRDefault="00441F23" w:rsidP="00441F23">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En un solo mandamiento de pago se pueden incorporar varias obligaciones a cargo del deudor, las cuales deben ser individualizadas y cumplir con los siguientes requisitos: </w:t>
      </w:r>
    </w:p>
    <w:p w14:paraId="64E396F7" w14:textId="77777777" w:rsidR="00441F23" w:rsidRPr="001C038C" w:rsidRDefault="00441F23" w:rsidP="00441F23">
      <w:pPr>
        <w:jc w:val="both"/>
        <w:rPr>
          <w:rFonts w:ascii="Arial" w:eastAsia="Times New Roman" w:hAnsi="Arial" w:cs="Arial"/>
          <w:sz w:val="22"/>
          <w:szCs w:val="22"/>
          <w:lang w:eastAsia="es-CO"/>
        </w:rPr>
      </w:pPr>
    </w:p>
    <w:p w14:paraId="0A236696" w14:textId="77777777" w:rsidR="00441F23" w:rsidRPr="001C038C" w:rsidRDefault="00441F23" w:rsidP="00BB095B">
      <w:pPr>
        <w:pStyle w:val="Prrafodelista"/>
        <w:numPr>
          <w:ilvl w:val="0"/>
          <w:numId w:val="12"/>
        </w:num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Que se trate de obligaciones a favor o cuyo cobro corresponda a la Unidad Administrativa Especial de Gestión Pensional y Contribuciones Parafiscales de la Protección Social (UGPP). </w:t>
      </w:r>
    </w:p>
    <w:p w14:paraId="1CF96C57" w14:textId="77777777" w:rsidR="00726ADC" w:rsidRPr="001C038C" w:rsidRDefault="00726ADC" w:rsidP="00726ADC">
      <w:pPr>
        <w:pStyle w:val="Prrafodelista"/>
        <w:ind w:left="1080"/>
        <w:jc w:val="both"/>
        <w:rPr>
          <w:rFonts w:ascii="Arial" w:eastAsia="Times New Roman" w:hAnsi="Arial" w:cs="Arial"/>
          <w:sz w:val="22"/>
          <w:szCs w:val="22"/>
          <w:lang w:eastAsia="es-CO"/>
        </w:rPr>
      </w:pPr>
    </w:p>
    <w:p w14:paraId="0B234EB4" w14:textId="13ED9853" w:rsidR="00441F23" w:rsidRPr="001C038C" w:rsidRDefault="00441F23" w:rsidP="00BB095B">
      <w:pPr>
        <w:pStyle w:val="Prrafodelista"/>
        <w:numPr>
          <w:ilvl w:val="0"/>
          <w:numId w:val="12"/>
        </w:num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Que todas sean susceptibles de cobro coactivo.</w:t>
      </w:r>
    </w:p>
    <w:p w14:paraId="648F0A6F" w14:textId="77777777" w:rsidR="00441F23" w:rsidRPr="001C038C" w:rsidRDefault="00441F23" w:rsidP="00441F23">
      <w:pPr>
        <w:jc w:val="both"/>
        <w:rPr>
          <w:rFonts w:ascii="Arial" w:eastAsia="Times New Roman" w:hAnsi="Arial" w:cs="Arial"/>
          <w:sz w:val="22"/>
          <w:szCs w:val="22"/>
          <w:lang w:eastAsia="es-CO"/>
        </w:rPr>
      </w:pPr>
    </w:p>
    <w:p w14:paraId="5E902342" w14:textId="6A9D668F" w:rsidR="00441F23" w:rsidRPr="001C038C" w:rsidRDefault="00726ADC" w:rsidP="00441F23">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 xml:space="preserve">PARÁGRAFO: </w:t>
      </w:r>
      <w:r w:rsidR="00441F23" w:rsidRPr="001C038C">
        <w:rPr>
          <w:rFonts w:ascii="Arial" w:eastAsia="Times New Roman" w:hAnsi="Arial" w:cs="Arial"/>
          <w:sz w:val="22"/>
          <w:szCs w:val="22"/>
          <w:lang w:eastAsia="es-CO"/>
        </w:rPr>
        <w:t xml:space="preserve">La tasa de interés de mora aplicable a las obligaciones determinadas y cobradas, será la establecida en la regulación especial proferida frente a cada obligación, y en caso de que no esté reglamentada, se utilizará la tasa prevista en el Estatuto Tributario Nacional de acuerdo con lo dispuesto en el artículo 3º de la Ley 1066 de 2006.  Para las obligaciones parafiscales en favor del Sistema de la Protección Social, los intereses </w:t>
      </w:r>
      <w:r w:rsidR="000554FB">
        <w:rPr>
          <w:rFonts w:ascii="Arial" w:eastAsia="Times New Roman" w:hAnsi="Arial" w:cs="Arial"/>
          <w:sz w:val="22"/>
          <w:szCs w:val="22"/>
          <w:lang w:eastAsia="es-CO"/>
        </w:rPr>
        <w:t xml:space="preserve">de mora </w:t>
      </w:r>
      <w:r w:rsidR="00441F23" w:rsidRPr="001C038C">
        <w:rPr>
          <w:rFonts w:ascii="Arial" w:eastAsia="Times New Roman" w:hAnsi="Arial" w:cs="Arial"/>
          <w:sz w:val="22"/>
          <w:szCs w:val="22"/>
          <w:lang w:eastAsia="es-CO"/>
        </w:rPr>
        <w:t>serán liquidados mediante la Planilla PILA.</w:t>
      </w:r>
    </w:p>
    <w:p w14:paraId="5AA57A22" w14:textId="77777777" w:rsidR="00441F23" w:rsidRPr="001C038C" w:rsidRDefault="00441F23" w:rsidP="00441F23">
      <w:pPr>
        <w:jc w:val="both"/>
        <w:rPr>
          <w:rFonts w:ascii="Arial" w:eastAsia="Times New Roman" w:hAnsi="Arial" w:cs="Arial"/>
          <w:sz w:val="22"/>
          <w:szCs w:val="22"/>
          <w:lang w:eastAsia="es-CO"/>
        </w:rPr>
      </w:pPr>
    </w:p>
    <w:p w14:paraId="0B4E3141" w14:textId="41C93CFE" w:rsidR="000B07DD" w:rsidRPr="001C038C" w:rsidRDefault="00441F23" w:rsidP="00441F23">
      <w:pPr>
        <w:autoSpaceDE w:val="0"/>
        <w:autoSpaceDN w:val="0"/>
        <w:adjustRightInd w:val="0"/>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Las sanciones no causan intereses de mora; no obstante, para su actualización, se aplicará lo dispuesto en el artículo 867-1 del Estatuto Tributario Nacional.</w:t>
      </w:r>
    </w:p>
    <w:p w14:paraId="6035B0DE" w14:textId="77777777" w:rsidR="00441F23" w:rsidRPr="001C038C" w:rsidRDefault="00441F23" w:rsidP="00441F23">
      <w:pPr>
        <w:autoSpaceDE w:val="0"/>
        <w:autoSpaceDN w:val="0"/>
        <w:adjustRightInd w:val="0"/>
        <w:jc w:val="both"/>
        <w:rPr>
          <w:rFonts w:ascii="Arial" w:eastAsiaTheme="minorHAnsi" w:hAnsi="Arial" w:cs="Arial"/>
          <w:sz w:val="22"/>
          <w:szCs w:val="22"/>
          <w:lang w:val="es-CO" w:eastAsia="en-US"/>
        </w:rPr>
      </w:pPr>
    </w:p>
    <w:p w14:paraId="7AB055DF" w14:textId="7AAA9541" w:rsidR="00DE3335" w:rsidRPr="001C038C" w:rsidRDefault="000B07DD" w:rsidP="00DE3335">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896F1C" w:rsidRPr="001C038C">
        <w:rPr>
          <w:rFonts w:ascii="Arial" w:hAnsi="Arial" w:cs="Arial"/>
          <w:b/>
          <w:bCs/>
          <w:sz w:val="22"/>
          <w:szCs w:val="22"/>
        </w:rPr>
        <w:t>18</w:t>
      </w:r>
      <w:r w:rsidR="00216E70" w:rsidRPr="001C038C">
        <w:rPr>
          <w:rFonts w:ascii="Arial" w:hAnsi="Arial" w:cs="Arial"/>
          <w:b/>
          <w:bCs/>
          <w:sz w:val="22"/>
          <w:szCs w:val="22"/>
        </w:rPr>
        <w:t xml:space="preserve">. </w:t>
      </w:r>
      <w:r w:rsidRPr="001C038C">
        <w:rPr>
          <w:rFonts w:ascii="Arial" w:hAnsi="Arial" w:cs="Arial"/>
          <w:b/>
          <w:bCs/>
          <w:sz w:val="22"/>
          <w:szCs w:val="22"/>
        </w:rPr>
        <w:t xml:space="preserve">TÉRMINO PARA PAGAR O PRESENTAR EXCEPCIONES. </w:t>
      </w:r>
      <w:bookmarkStart w:id="6" w:name="_Hlk107496700"/>
      <w:r w:rsidR="00DE3335" w:rsidRPr="001C038C">
        <w:rPr>
          <w:rFonts w:ascii="Arial" w:eastAsia="Times New Roman" w:hAnsi="Arial" w:cs="Arial"/>
          <w:sz w:val="22"/>
          <w:szCs w:val="22"/>
          <w:lang w:eastAsia="es-CO"/>
        </w:rPr>
        <w:t>El deudor, conforme lo establece el artículo 830 del Estatuto Tributario Nacional, dentro de los quince (15) días</w:t>
      </w:r>
      <w:r w:rsidR="00850EFE" w:rsidRPr="001C038C">
        <w:rPr>
          <w:rFonts w:ascii="Arial" w:eastAsia="Times New Roman" w:hAnsi="Arial" w:cs="Arial"/>
          <w:sz w:val="22"/>
          <w:szCs w:val="22"/>
          <w:lang w:eastAsia="es-CO"/>
        </w:rPr>
        <w:t xml:space="preserve"> hábiles </w:t>
      </w:r>
      <w:r w:rsidR="00DE3335" w:rsidRPr="001C038C">
        <w:rPr>
          <w:rFonts w:ascii="Arial" w:eastAsia="Times New Roman" w:hAnsi="Arial" w:cs="Arial"/>
          <w:sz w:val="22"/>
          <w:szCs w:val="22"/>
          <w:lang w:eastAsia="es-CO"/>
        </w:rPr>
        <w:t>siguientes a la notificación del mandamiento de pago, deberá pagar el monto de la obligación con sus respectivos intereses o actualización, según corresponda. Dentro del mismo término, podrá proponer por escrito las excepciones contempladas en el artículo 831 del Estatuto Tributario Nacional tal como se enumeran en el artículo 19 de la presente Resolución.</w:t>
      </w:r>
    </w:p>
    <w:p w14:paraId="7439D155" w14:textId="6BF21BC4" w:rsidR="00441F23" w:rsidRPr="001C038C" w:rsidRDefault="00DE3335" w:rsidP="00DE3335">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br/>
      </w:r>
      <w:r w:rsidRPr="001C038C">
        <w:rPr>
          <w:rFonts w:ascii="Arial" w:eastAsia="Times New Roman" w:hAnsi="Arial" w:cs="Arial"/>
          <w:b/>
          <w:bCs/>
          <w:sz w:val="22"/>
          <w:szCs w:val="22"/>
          <w:lang w:eastAsia="es-CO"/>
        </w:rPr>
        <w:t>PARÁGRAFO:</w:t>
      </w:r>
      <w:r w:rsidRPr="001C038C">
        <w:rPr>
          <w:rFonts w:ascii="Arial" w:eastAsia="Times New Roman" w:hAnsi="Arial" w:cs="Arial"/>
          <w:sz w:val="22"/>
          <w:szCs w:val="22"/>
          <w:lang w:eastAsia="es-CO"/>
        </w:rPr>
        <w:t xml:space="preserve"> El proceso administrativo de cobro coactivo es de naturaleza ejecutiva, por tanto, conforme con lo dispuesto en el artículo 829-1 del Estatuto Tributario Nacional, no es procedente debatir en el curso del proceso coactivo, temas que se debieron discutir en el momento de la determinación de la obligación dada la firmeza del título ejecutivo base de cobro.</w:t>
      </w:r>
      <w:bookmarkEnd w:id="6"/>
    </w:p>
    <w:p w14:paraId="42200CB0" w14:textId="77777777" w:rsidR="00DE3335" w:rsidRPr="001C038C" w:rsidRDefault="00DE3335" w:rsidP="00DE3335">
      <w:pPr>
        <w:jc w:val="both"/>
        <w:rPr>
          <w:rFonts w:ascii="Arial" w:eastAsiaTheme="minorHAnsi" w:hAnsi="Arial" w:cs="Arial"/>
          <w:b/>
          <w:bCs/>
          <w:sz w:val="22"/>
          <w:szCs w:val="22"/>
          <w:lang w:val="es-CO" w:eastAsia="en-US"/>
        </w:rPr>
      </w:pPr>
    </w:p>
    <w:p w14:paraId="66484812" w14:textId="77777777" w:rsidR="00DE3335" w:rsidRPr="001C038C" w:rsidRDefault="000B07DD" w:rsidP="00DE3335">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896F1C" w:rsidRPr="001C038C">
        <w:rPr>
          <w:rFonts w:ascii="Arial" w:eastAsiaTheme="minorHAnsi" w:hAnsi="Arial" w:cs="Arial"/>
          <w:b/>
          <w:bCs/>
          <w:sz w:val="22"/>
          <w:szCs w:val="22"/>
          <w:lang w:val="es-CO" w:eastAsia="en-US"/>
        </w:rPr>
        <w:t>19</w:t>
      </w:r>
      <w:r w:rsidR="00216E70" w:rsidRPr="001C038C">
        <w:rPr>
          <w:rFonts w:ascii="Arial" w:eastAsiaTheme="minorHAnsi" w:hAnsi="Arial" w:cs="Arial"/>
          <w:b/>
          <w:bCs/>
          <w:sz w:val="22"/>
          <w:szCs w:val="22"/>
          <w:lang w:val="es-CO" w:eastAsia="en-US"/>
        </w:rPr>
        <w:t xml:space="preserve">. </w:t>
      </w:r>
      <w:r w:rsidRPr="001C038C">
        <w:rPr>
          <w:rFonts w:ascii="Arial" w:eastAsiaTheme="minorHAnsi" w:hAnsi="Arial" w:cs="Arial"/>
          <w:b/>
          <w:bCs/>
          <w:sz w:val="22"/>
          <w:szCs w:val="22"/>
          <w:lang w:val="es-CO" w:eastAsia="en-US"/>
        </w:rPr>
        <w:t xml:space="preserve">EXCEPCIONES. </w:t>
      </w:r>
      <w:r w:rsidR="00DE3335" w:rsidRPr="001C038C">
        <w:rPr>
          <w:rFonts w:ascii="Arial" w:eastAsia="Times New Roman" w:hAnsi="Arial" w:cs="Arial"/>
          <w:sz w:val="22"/>
          <w:szCs w:val="22"/>
          <w:lang w:eastAsia="es-CO"/>
        </w:rPr>
        <w:t xml:space="preserve">De acuerdo con lo establecido en el artículo 831 del Estatuto Tributario Nacional, contra el mandamiento de pago proceden las siguientes excepciones: </w:t>
      </w:r>
    </w:p>
    <w:p w14:paraId="7E01D784" w14:textId="77777777" w:rsidR="00DE3335" w:rsidRPr="001C038C" w:rsidRDefault="00DE3335" w:rsidP="00DE3335">
      <w:pPr>
        <w:jc w:val="both"/>
        <w:rPr>
          <w:rFonts w:ascii="Arial" w:eastAsia="Times New Roman" w:hAnsi="Arial" w:cs="Arial"/>
          <w:sz w:val="22"/>
          <w:szCs w:val="22"/>
          <w:lang w:eastAsia="es-CO"/>
        </w:rPr>
      </w:pPr>
    </w:p>
    <w:p w14:paraId="27B5E242" w14:textId="77777777" w:rsidR="00DE3335" w:rsidRPr="001C038C" w:rsidRDefault="00DE3335" w:rsidP="00BB095B">
      <w:pPr>
        <w:pStyle w:val="Prrafodelista"/>
        <w:numPr>
          <w:ilvl w:val="0"/>
          <w:numId w:val="14"/>
        </w:numPr>
        <w:ind w:left="495" w:hanging="43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lastRenderedPageBreak/>
        <w:t xml:space="preserve">El pago efectivo. </w:t>
      </w:r>
    </w:p>
    <w:p w14:paraId="3E817F6D" w14:textId="77777777" w:rsidR="00726ADC" w:rsidRPr="001C038C" w:rsidRDefault="00726ADC" w:rsidP="00726ADC">
      <w:pPr>
        <w:pStyle w:val="Prrafodelista"/>
        <w:ind w:left="495"/>
        <w:jc w:val="both"/>
        <w:rPr>
          <w:rFonts w:ascii="Arial" w:eastAsia="Times New Roman" w:hAnsi="Arial" w:cs="Arial"/>
          <w:sz w:val="22"/>
          <w:szCs w:val="22"/>
          <w:lang w:eastAsia="es-CO"/>
        </w:rPr>
      </w:pPr>
    </w:p>
    <w:p w14:paraId="07B5C8D5" w14:textId="27CEAAF7" w:rsidR="00DE3335" w:rsidRPr="001C038C" w:rsidRDefault="00DE3335" w:rsidP="00BB095B">
      <w:pPr>
        <w:pStyle w:val="Prrafodelista"/>
        <w:numPr>
          <w:ilvl w:val="0"/>
          <w:numId w:val="14"/>
        </w:numPr>
        <w:ind w:left="495" w:hanging="43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La existencia de acuerdo de pago. </w:t>
      </w:r>
    </w:p>
    <w:p w14:paraId="38582D6A" w14:textId="77777777" w:rsidR="00726ADC" w:rsidRPr="001C038C" w:rsidRDefault="00726ADC" w:rsidP="00726ADC">
      <w:pPr>
        <w:pStyle w:val="Prrafodelista"/>
        <w:ind w:left="495"/>
        <w:jc w:val="both"/>
        <w:rPr>
          <w:rFonts w:ascii="Arial" w:eastAsia="Times New Roman" w:hAnsi="Arial" w:cs="Arial"/>
          <w:sz w:val="22"/>
          <w:szCs w:val="22"/>
          <w:lang w:eastAsia="es-CO"/>
        </w:rPr>
      </w:pPr>
    </w:p>
    <w:p w14:paraId="63E65876" w14:textId="09024D32" w:rsidR="00DE3335" w:rsidRPr="001C038C" w:rsidRDefault="00DE3335" w:rsidP="00BB095B">
      <w:pPr>
        <w:pStyle w:val="Prrafodelista"/>
        <w:numPr>
          <w:ilvl w:val="0"/>
          <w:numId w:val="12"/>
        </w:numPr>
        <w:ind w:left="495" w:hanging="43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La falta de ejecutoria del título. </w:t>
      </w:r>
    </w:p>
    <w:p w14:paraId="1F126999" w14:textId="77777777" w:rsidR="00726ADC" w:rsidRPr="001C038C" w:rsidRDefault="00726ADC" w:rsidP="00726ADC">
      <w:pPr>
        <w:pStyle w:val="Prrafodelista"/>
        <w:ind w:left="495"/>
        <w:jc w:val="both"/>
        <w:rPr>
          <w:rFonts w:ascii="Arial" w:eastAsia="Times New Roman" w:hAnsi="Arial" w:cs="Arial"/>
          <w:sz w:val="22"/>
          <w:szCs w:val="22"/>
          <w:lang w:eastAsia="es-CO"/>
        </w:rPr>
      </w:pPr>
    </w:p>
    <w:p w14:paraId="16DC92D7" w14:textId="29D30277" w:rsidR="00DE3335" w:rsidRPr="001C038C" w:rsidRDefault="00DE3335" w:rsidP="00BB095B">
      <w:pPr>
        <w:pStyle w:val="Prrafodelista"/>
        <w:numPr>
          <w:ilvl w:val="0"/>
          <w:numId w:val="12"/>
        </w:numPr>
        <w:ind w:left="495" w:hanging="43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La pérdida de fuerza ejecutoria del título por revocación o suspensión provisional del acto administrativo, hecha por autoridad competente </w:t>
      </w:r>
    </w:p>
    <w:p w14:paraId="15363B3F" w14:textId="77777777" w:rsidR="00726ADC" w:rsidRPr="001C038C" w:rsidRDefault="00726ADC" w:rsidP="00726ADC">
      <w:pPr>
        <w:pStyle w:val="Prrafodelista"/>
        <w:ind w:left="495"/>
        <w:jc w:val="both"/>
        <w:rPr>
          <w:rFonts w:ascii="Arial" w:eastAsia="Times New Roman" w:hAnsi="Arial" w:cs="Arial"/>
          <w:sz w:val="22"/>
          <w:szCs w:val="22"/>
          <w:lang w:eastAsia="es-CO"/>
        </w:rPr>
      </w:pPr>
    </w:p>
    <w:p w14:paraId="26FA1221" w14:textId="2069C84F" w:rsidR="00DE3335" w:rsidRPr="001C038C" w:rsidRDefault="00DE3335" w:rsidP="00BB095B">
      <w:pPr>
        <w:pStyle w:val="Prrafodelista"/>
        <w:numPr>
          <w:ilvl w:val="0"/>
          <w:numId w:val="12"/>
        </w:numPr>
        <w:ind w:left="495" w:hanging="43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La interposición de la acción de nulidad y restablecimiento del derecho ante la jurisdicción de lo contencioso administrativo. </w:t>
      </w:r>
    </w:p>
    <w:p w14:paraId="704837F9" w14:textId="77777777" w:rsidR="00726ADC" w:rsidRPr="001C038C" w:rsidRDefault="00726ADC" w:rsidP="00726ADC">
      <w:pPr>
        <w:pStyle w:val="Prrafodelista"/>
        <w:ind w:left="495"/>
        <w:jc w:val="both"/>
        <w:rPr>
          <w:rFonts w:ascii="Arial" w:eastAsia="Times New Roman" w:hAnsi="Arial" w:cs="Arial"/>
          <w:sz w:val="22"/>
          <w:szCs w:val="22"/>
          <w:lang w:eastAsia="es-CO"/>
        </w:rPr>
      </w:pPr>
    </w:p>
    <w:p w14:paraId="62965587" w14:textId="5C8B8A5F" w:rsidR="00DE3335" w:rsidRPr="001C038C" w:rsidRDefault="00DE3335" w:rsidP="00BB095B">
      <w:pPr>
        <w:pStyle w:val="Prrafodelista"/>
        <w:numPr>
          <w:ilvl w:val="0"/>
          <w:numId w:val="12"/>
        </w:numPr>
        <w:ind w:left="495" w:hanging="43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La prescripción de la acción de cobro, y </w:t>
      </w:r>
    </w:p>
    <w:p w14:paraId="75E92C28" w14:textId="77777777" w:rsidR="00726ADC" w:rsidRPr="001C038C" w:rsidRDefault="00726ADC" w:rsidP="00726ADC">
      <w:pPr>
        <w:pStyle w:val="Prrafodelista"/>
        <w:ind w:left="495"/>
        <w:jc w:val="both"/>
        <w:rPr>
          <w:rFonts w:ascii="Arial" w:eastAsia="Times New Roman" w:hAnsi="Arial" w:cs="Arial"/>
          <w:sz w:val="22"/>
          <w:szCs w:val="22"/>
          <w:lang w:eastAsia="es-CO"/>
        </w:rPr>
      </w:pPr>
    </w:p>
    <w:p w14:paraId="3C5BF835" w14:textId="1D984704" w:rsidR="00DE3335" w:rsidRPr="001C038C" w:rsidRDefault="00DE3335" w:rsidP="00BB095B">
      <w:pPr>
        <w:pStyle w:val="Prrafodelista"/>
        <w:numPr>
          <w:ilvl w:val="0"/>
          <w:numId w:val="12"/>
        </w:numPr>
        <w:ind w:left="495" w:hanging="43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La falta de título ejecutivo o incompetencia del funcionario que lo profirió. </w:t>
      </w:r>
    </w:p>
    <w:p w14:paraId="2F4DCCC4" w14:textId="77777777" w:rsidR="00DE3335" w:rsidRPr="001C038C" w:rsidRDefault="00DE3335" w:rsidP="00DE3335">
      <w:pPr>
        <w:jc w:val="both"/>
        <w:rPr>
          <w:rFonts w:ascii="Arial" w:eastAsia="Times New Roman" w:hAnsi="Arial" w:cs="Arial"/>
          <w:sz w:val="22"/>
          <w:szCs w:val="22"/>
          <w:lang w:eastAsia="es-CO"/>
        </w:rPr>
      </w:pPr>
    </w:p>
    <w:p w14:paraId="56B547EE" w14:textId="77777777" w:rsidR="00DE3335" w:rsidRPr="001C038C" w:rsidRDefault="00DE3335" w:rsidP="00DE3335">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Así mismo, cuando el mandamiento de pago vincule a deudores solidarios procederán además las siguientes excepciones:</w:t>
      </w:r>
    </w:p>
    <w:p w14:paraId="03954F4E" w14:textId="77777777" w:rsidR="00DE3335" w:rsidRPr="001C038C" w:rsidRDefault="00DE3335" w:rsidP="00DE3335">
      <w:pPr>
        <w:jc w:val="both"/>
        <w:rPr>
          <w:rFonts w:ascii="Arial" w:eastAsia="Times New Roman" w:hAnsi="Arial" w:cs="Arial"/>
          <w:sz w:val="22"/>
          <w:szCs w:val="22"/>
          <w:lang w:eastAsia="es-CO"/>
        </w:rPr>
      </w:pPr>
    </w:p>
    <w:p w14:paraId="12100EA6" w14:textId="77777777" w:rsidR="00DE3335" w:rsidRPr="001C038C" w:rsidRDefault="00DE3335" w:rsidP="00726ADC">
      <w:pPr>
        <w:pStyle w:val="Prrafodelista"/>
        <w:numPr>
          <w:ilvl w:val="0"/>
          <w:numId w:val="13"/>
        </w:numPr>
        <w:spacing w:line="360" w:lineRule="auto"/>
        <w:ind w:left="495" w:hanging="2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La calidad de deudor solidario. </w:t>
      </w:r>
    </w:p>
    <w:p w14:paraId="0D0EA956" w14:textId="77777777" w:rsidR="00DE3335" w:rsidRPr="001C038C" w:rsidRDefault="00DE3335" w:rsidP="00726ADC">
      <w:pPr>
        <w:pStyle w:val="Prrafodelista"/>
        <w:numPr>
          <w:ilvl w:val="0"/>
          <w:numId w:val="13"/>
        </w:numPr>
        <w:spacing w:line="360" w:lineRule="auto"/>
        <w:ind w:left="495" w:hanging="2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indebida tasación del monto de la deuda.</w:t>
      </w:r>
    </w:p>
    <w:p w14:paraId="2298EC82" w14:textId="0682F01C" w:rsidR="008B3D0B" w:rsidRPr="001C038C" w:rsidRDefault="008B3D0B" w:rsidP="00DE3335">
      <w:pPr>
        <w:autoSpaceDE w:val="0"/>
        <w:autoSpaceDN w:val="0"/>
        <w:adjustRightInd w:val="0"/>
        <w:jc w:val="both"/>
        <w:rPr>
          <w:rFonts w:ascii="Arial" w:eastAsiaTheme="minorHAnsi" w:hAnsi="Arial" w:cs="Arial"/>
          <w:sz w:val="22"/>
          <w:szCs w:val="22"/>
          <w:lang w:val="es-CO" w:eastAsia="en-US"/>
        </w:rPr>
      </w:pPr>
    </w:p>
    <w:p w14:paraId="657C7114" w14:textId="7E6B8F50" w:rsidR="000B07DD" w:rsidRPr="001C038C" w:rsidRDefault="000B07DD" w:rsidP="00524C1F">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216E70" w:rsidRPr="001C038C">
        <w:rPr>
          <w:rFonts w:ascii="Arial" w:hAnsi="Arial" w:cs="Arial"/>
          <w:b/>
          <w:bCs/>
          <w:sz w:val="22"/>
          <w:szCs w:val="22"/>
        </w:rPr>
        <w:t>2</w:t>
      </w:r>
      <w:r w:rsidR="00896F1C" w:rsidRPr="001C038C">
        <w:rPr>
          <w:rFonts w:ascii="Arial" w:hAnsi="Arial" w:cs="Arial"/>
          <w:b/>
          <w:bCs/>
          <w:sz w:val="22"/>
          <w:szCs w:val="22"/>
        </w:rPr>
        <w:t>0</w:t>
      </w:r>
      <w:r w:rsidR="00216E70" w:rsidRPr="001C038C">
        <w:rPr>
          <w:rFonts w:ascii="Arial" w:hAnsi="Arial" w:cs="Arial"/>
          <w:b/>
          <w:bCs/>
          <w:sz w:val="22"/>
          <w:szCs w:val="22"/>
        </w:rPr>
        <w:t xml:space="preserve">. </w:t>
      </w:r>
      <w:r w:rsidRPr="001C038C">
        <w:rPr>
          <w:rFonts w:ascii="Arial" w:hAnsi="Arial" w:cs="Arial"/>
          <w:b/>
          <w:bCs/>
          <w:sz w:val="22"/>
          <w:szCs w:val="22"/>
        </w:rPr>
        <w:t xml:space="preserve">TRÁMITE DE EXCEPCIONES. </w:t>
      </w:r>
      <w:r w:rsidR="00DE3335" w:rsidRPr="001C038C">
        <w:rPr>
          <w:rFonts w:ascii="Arial" w:eastAsia="Times New Roman" w:hAnsi="Arial" w:cs="Arial"/>
          <w:sz w:val="22"/>
          <w:szCs w:val="22"/>
          <w:lang w:eastAsia="es-CO"/>
        </w:rPr>
        <w:t>Dentro del mes siguiente a la presentación del escrito de excepciones contra el mandamiento de pago, el funcionario ejecutor decidirá sobre ellas, de acuerdo con lo establecido en el artículo 832 del Estatuto Tributario Nacional. Para tal efecto de oficio o a solicitud de parte podrá practicar las pruebas que estime conveniente.</w:t>
      </w:r>
    </w:p>
    <w:p w14:paraId="7F65F0A3" w14:textId="77777777" w:rsidR="00DE3335" w:rsidRPr="001C038C" w:rsidRDefault="00DE3335" w:rsidP="00524C1F">
      <w:pPr>
        <w:jc w:val="both"/>
        <w:rPr>
          <w:rFonts w:ascii="Arial" w:hAnsi="Arial" w:cs="Arial"/>
          <w:sz w:val="22"/>
          <w:szCs w:val="22"/>
        </w:rPr>
      </w:pPr>
    </w:p>
    <w:p w14:paraId="615B5707" w14:textId="0D9880A8" w:rsidR="00DE3335" w:rsidRPr="001C038C" w:rsidRDefault="000B07DD" w:rsidP="00DE3335">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2</w:t>
      </w:r>
      <w:r w:rsidR="00896F1C" w:rsidRPr="001C038C">
        <w:rPr>
          <w:rFonts w:ascii="Arial" w:eastAsiaTheme="minorHAnsi" w:hAnsi="Arial" w:cs="Arial"/>
          <w:b/>
          <w:bCs/>
          <w:sz w:val="22"/>
          <w:szCs w:val="22"/>
          <w:lang w:val="es-CO" w:eastAsia="en-US"/>
        </w:rPr>
        <w:t>1</w:t>
      </w:r>
      <w:r w:rsidR="00216E70" w:rsidRPr="001C038C">
        <w:rPr>
          <w:rFonts w:ascii="Arial" w:eastAsiaTheme="minorHAnsi" w:hAnsi="Arial" w:cs="Arial"/>
          <w:b/>
          <w:bCs/>
          <w:sz w:val="22"/>
          <w:szCs w:val="22"/>
          <w:lang w:val="es-CO" w:eastAsia="en-US"/>
        </w:rPr>
        <w:t xml:space="preserve">. </w:t>
      </w:r>
      <w:r w:rsidRPr="001C038C">
        <w:rPr>
          <w:rFonts w:ascii="Arial" w:eastAsiaTheme="minorHAnsi" w:hAnsi="Arial" w:cs="Arial"/>
          <w:b/>
          <w:bCs/>
          <w:sz w:val="22"/>
          <w:szCs w:val="22"/>
          <w:lang w:val="es-CO" w:eastAsia="en-US"/>
        </w:rPr>
        <w:t xml:space="preserve">EXCEPCIONES PROBADAS. </w:t>
      </w:r>
      <w:r w:rsidR="00DE3335" w:rsidRPr="001C038C">
        <w:rPr>
          <w:rFonts w:ascii="Arial" w:eastAsia="Times New Roman" w:hAnsi="Arial" w:cs="Arial"/>
          <w:sz w:val="22"/>
          <w:szCs w:val="22"/>
          <w:lang w:eastAsia="es-CO"/>
        </w:rPr>
        <w:t xml:space="preserve">Si se encuentran probadas las excepciones, el funcionario </w:t>
      </w:r>
      <w:r w:rsidR="000554FB">
        <w:rPr>
          <w:rFonts w:ascii="Arial" w:eastAsia="Times New Roman" w:hAnsi="Arial" w:cs="Arial"/>
          <w:sz w:val="22"/>
          <w:szCs w:val="22"/>
          <w:lang w:eastAsia="es-CO"/>
        </w:rPr>
        <w:t>ejecutor</w:t>
      </w:r>
      <w:r w:rsidR="00DE3335" w:rsidRPr="001C038C">
        <w:rPr>
          <w:rFonts w:ascii="Arial" w:eastAsia="Times New Roman" w:hAnsi="Arial" w:cs="Arial"/>
          <w:sz w:val="22"/>
          <w:szCs w:val="22"/>
          <w:lang w:eastAsia="es-CO"/>
        </w:rPr>
        <w:t xml:space="preserve"> así lo declarará y de inmediato ordenará la terminación del procedimiento cuando fuere del caso y el levantamiento de las medidas cautelares, en caso de que se hubieren decretado. En igual forma procederá si, en cualquier etapa del procedimiento, el deudor paga la totalidad de las obligaciones. </w:t>
      </w:r>
    </w:p>
    <w:p w14:paraId="08268282" w14:textId="77777777" w:rsidR="00DE3335" w:rsidRPr="001C038C" w:rsidRDefault="00DE3335" w:rsidP="00DE3335">
      <w:pPr>
        <w:jc w:val="both"/>
        <w:rPr>
          <w:rFonts w:ascii="Arial" w:eastAsia="Times New Roman" w:hAnsi="Arial" w:cs="Arial"/>
          <w:sz w:val="22"/>
          <w:szCs w:val="22"/>
          <w:lang w:eastAsia="es-CO"/>
        </w:rPr>
      </w:pPr>
    </w:p>
    <w:p w14:paraId="02DE8A6B" w14:textId="4921D520" w:rsidR="000B07DD" w:rsidRPr="001C038C" w:rsidRDefault="00DE3335" w:rsidP="00DE3335">
      <w:pPr>
        <w:autoSpaceDE w:val="0"/>
        <w:autoSpaceDN w:val="0"/>
        <w:adjustRightInd w:val="0"/>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Cuando la excepción probada lo sea respecto de uno o varios de los títulos comprendidos en el mandamiento de pago, el procedimiento continuará en relación con los demás.</w:t>
      </w:r>
    </w:p>
    <w:p w14:paraId="31FA1826" w14:textId="77777777" w:rsidR="00DE3335" w:rsidRPr="001C038C" w:rsidRDefault="00DE3335" w:rsidP="00DE3335">
      <w:pPr>
        <w:autoSpaceDE w:val="0"/>
        <w:autoSpaceDN w:val="0"/>
        <w:adjustRightInd w:val="0"/>
        <w:jc w:val="both"/>
        <w:rPr>
          <w:rFonts w:ascii="Arial" w:eastAsiaTheme="minorHAnsi" w:hAnsi="Arial" w:cs="Arial"/>
          <w:sz w:val="22"/>
          <w:szCs w:val="22"/>
          <w:lang w:val="es-CO" w:eastAsia="en-US"/>
        </w:rPr>
      </w:pPr>
    </w:p>
    <w:p w14:paraId="2CB067B4" w14:textId="581D0526" w:rsidR="000B07DD" w:rsidRPr="001C038C" w:rsidRDefault="000B07DD" w:rsidP="00524C1F">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216E70" w:rsidRPr="001C038C">
        <w:rPr>
          <w:rFonts w:ascii="Arial" w:hAnsi="Arial" w:cs="Arial"/>
          <w:b/>
          <w:bCs/>
          <w:sz w:val="22"/>
          <w:szCs w:val="22"/>
        </w:rPr>
        <w:t>2</w:t>
      </w:r>
      <w:r w:rsidR="00896F1C" w:rsidRPr="001C038C">
        <w:rPr>
          <w:rFonts w:ascii="Arial" w:hAnsi="Arial" w:cs="Arial"/>
          <w:b/>
          <w:bCs/>
          <w:sz w:val="22"/>
          <w:szCs w:val="22"/>
        </w:rPr>
        <w:t>2</w:t>
      </w:r>
      <w:r w:rsidR="00216E70" w:rsidRPr="001C038C">
        <w:rPr>
          <w:rFonts w:ascii="Arial" w:hAnsi="Arial" w:cs="Arial"/>
          <w:b/>
          <w:bCs/>
          <w:sz w:val="22"/>
          <w:szCs w:val="22"/>
        </w:rPr>
        <w:t xml:space="preserve">. </w:t>
      </w:r>
      <w:r w:rsidRPr="001C038C">
        <w:rPr>
          <w:rFonts w:ascii="Arial" w:hAnsi="Arial" w:cs="Arial"/>
          <w:b/>
          <w:bCs/>
          <w:sz w:val="22"/>
          <w:szCs w:val="22"/>
        </w:rPr>
        <w:t>RECURSO CONTRA LA RESOLUCIÓN QUE DECIDE LAS EXCEPCIONES.</w:t>
      </w:r>
      <w:r w:rsidR="00A06918" w:rsidRPr="001C038C">
        <w:rPr>
          <w:rFonts w:ascii="Arial" w:hAnsi="Arial" w:cs="Arial"/>
          <w:b/>
          <w:bCs/>
          <w:sz w:val="22"/>
          <w:szCs w:val="22"/>
        </w:rPr>
        <w:t xml:space="preserve"> </w:t>
      </w:r>
      <w:r w:rsidR="00795B16">
        <w:rPr>
          <w:rFonts w:ascii="Arial" w:eastAsia="Times New Roman" w:hAnsi="Arial" w:cs="Arial"/>
          <w:sz w:val="22"/>
          <w:szCs w:val="22"/>
          <w:lang w:eastAsia="es-CO"/>
        </w:rPr>
        <w:t>La</w:t>
      </w:r>
      <w:r w:rsidR="00DE3335" w:rsidRPr="001C038C">
        <w:rPr>
          <w:rFonts w:ascii="Arial" w:eastAsia="Times New Roman" w:hAnsi="Arial" w:cs="Arial"/>
          <w:sz w:val="22"/>
          <w:szCs w:val="22"/>
          <w:lang w:eastAsia="es-CO"/>
        </w:rPr>
        <w:t xml:space="preserve"> </w:t>
      </w:r>
      <w:r w:rsidR="00795B16">
        <w:rPr>
          <w:rFonts w:ascii="Arial" w:eastAsia="Times New Roman" w:hAnsi="Arial" w:cs="Arial"/>
          <w:sz w:val="22"/>
          <w:szCs w:val="22"/>
          <w:lang w:eastAsia="es-CO"/>
        </w:rPr>
        <w:t xml:space="preserve">decisión </w:t>
      </w:r>
      <w:r w:rsidR="00795B16" w:rsidRPr="001C038C">
        <w:rPr>
          <w:rFonts w:ascii="Arial" w:eastAsia="Times New Roman" w:hAnsi="Arial" w:cs="Arial"/>
          <w:sz w:val="22"/>
          <w:szCs w:val="22"/>
          <w:lang w:eastAsia="es-CO"/>
        </w:rPr>
        <w:t>que</w:t>
      </w:r>
      <w:r w:rsidR="00DE3335" w:rsidRPr="001C038C">
        <w:rPr>
          <w:rFonts w:ascii="Arial" w:eastAsia="Times New Roman" w:hAnsi="Arial" w:cs="Arial"/>
          <w:sz w:val="22"/>
          <w:szCs w:val="22"/>
          <w:lang w:eastAsia="es-CO"/>
        </w:rPr>
        <w:t xml:space="preserve"> </w:t>
      </w:r>
      <w:r w:rsidR="007C279B">
        <w:rPr>
          <w:rFonts w:ascii="Arial" w:eastAsia="Times New Roman" w:hAnsi="Arial" w:cs="Arial"/>
          <w:sz w:val="22"/>
          <w:szCs w:val="22"/>
          <w:lang w:eastAsia="es-CO"/>
        </w:rPr>
        <w:t xml:space="preserve">resuelve </w:t>
      </w:r>
      <w:r w:rsidR="00DE3335" w:rsidRPr="001C038C">
        <w:rPr>
          <w:rFonts w:ascii="Arial" w:eastAsia="Times New Roman" w:hAnsi="Arial" w:cs="Arial"/>
          <w:sz w:val="22"/>
          <w:szCs w:val="22"/>
          <w:lang w:eastAsia="es-CO"/>
        </w:rPr>
        <w:t xml:space="preserve">las excepciones propuestas contra el mandamiento de </w:t>
      </w:r>
      <w:proofErr w:type="gramStart"/>
      <w:r w:rsidR="00DE3335" w:rsidRPr="001C038C">
        <w:rPr>
          <w:rFonts w:ascii="Arial" w:eastAsia="Times New Roman" w:hAnsi="Arial" w:cs="Arial"/>
          <w:sz w:val="22"/>
          <w:szCs w:val="22"/>
          <w:lang w:eastAsia="es-CO"/>
        </w:rPr>
        <w:t>pago</w:t>
      </w:r>
      <w:r w:rsidR="00795B16">
        <w:rPr>
          <w:rFonts w:ascii="Arial" w:eastAsia="Times New Roman" w:hAnsi="Arial" w:cs="Arial"/>
          <w:sz w:val="22"/>
          <w:szCs w:val="22"/>
          <w:lang w:eastAsia="es-CO"/>
        </w:rPr>
        <w:t>,</w:t>
      </w:r>
      <w:proofErr w:type="gramEnd"/>
      <w:r w:rsidR="00795B16">
        <w:rPr>
          <w:rFonts w:ascii="Arial" w:eastAsia="Times New Roman" w:hAnsi="Arial" w:cs="Arial"/>
          <w:sz w:val="22"/>
          <w:szCs w:val="22"/>
          <w:lang w:eastAsia="es-CO"/>
        </w:rPr>
        <w:t xml:space="preserve"> </w:t>
      </w:r>
      <w:r w:rsidR="00D62851">
        <w:rPr>
          <w:rFonts w:ascii="Arial" w:eastAsia="Times New Roman" w:hAnsi="Arial" w:cs="Arial"/>
          <w:sz w:val="22"/>
          <w:szCs w:val="22"/>
          <w:lang w:eastAsia="es-CO"/>
        </w:rPr>
        <w:t>está</w:t>
      </w:r>
      <w:r w:rsidR="00795B16">
        <w:rPr>
          <w:rFonts w:ascii="Arial" w:eastAsia="Times New Roman" w:hAnsi="Arial" w:cs="Arial"/>
          <w:sz w:val="22"/>
          <w:szCs w:val="22"/>
          <w:lang w:eastAsia="es-CO"/>
        </w:rPr>
        <w:t xml:space="preserve"> sujeta </w:t>
      </w:r>
      <w:r w:rsidR="00DE3335" w:rsidRPr="001C038C">
        <w:rPr>
          <w:rFonts w:ascii="Arial" w:eastAsia="Times New Roman" w:hAnsi="Arial" w:cs="Arial"/>
          <w:sz w:val="22"/>
          <w:szCs w:val="22"/>
          <w:lang w:eastAsia="es-CO"/>
        </w:rPr>
        <w:t xml:space="preserve">únicamente </w:t>
      </w:r>
      <w:r w:rsidR="00795B16">
        <w:rPr>
          <w:rFonts w:ascii="Arial" w:eastAsia="Times New Roman" w:hAnsi="Arial" w:cs="Arial"/>
          <w:sz w:val="22"/>
          <w:szCs w:val="22"/>
          <w:lang w:eastAsia="es-CO"/>
        </w:rPr>
        <w:t>a la interposición d</w:t>
      </w:r>
      <w:r w:rsidR="00DE3335" w:rsidRPr="001C038C">
        <w:rPr>
          <w:rFonts w:ascii="Arial" w:eastAsia="Times New Roman" w:hAnsi="Arial" w:cs="Arial"/>
          <w:sz w:val="22"/>
          <w:szCs w:val="22"/>
          <w:lang w:eastAsia="es-CO"/>
        </w:rPr>
        <w:t xml:space="preserve">el recurso de reposición, el cual deberá ser </w:t>
      </w:r>
      <w:r w:rsidR="00795B16">
        <w:rPr>
          <w:rFonts w:ascii="Arial" w:eastAsia="Times New Roman" w:hAnsi="Arial" w:cs="Arial"/>
          <w:sz w:val="22"/>
          <w:szCs w:val="22"/>
          <w:lang w:eastAsia="es-CO"/>
        </w:rPr>
        <w:t>presentado</w:t>
      </w:r>
      <w:r w:rsidR="00795B16" w:rsidRPr="001C038C">
        <w:rPr>
          <w:rFonts w:ascii="Arial" w:eastAsia="Times New Roman" w:hAnsi="Arial" w:cs="Arial"/>
          <w:sz w:val="22"/>
          <w:szCs w:val="22"/>
          <w:lang w:eastAsia="es-CO"/>
        </w:rPr>
        <w:t xml:space="preserve"> </w:t>
      </w:r>
      <w:r w:rsidR="00DE3335" w:rsidRPr="001C038C">
        <w:rPr>
          <w:rFonts w:ascii="Arial" w:eastAsia="Times New Roman" w:hAnsi="Arial" w:cs="Arial"/>
          <w:sz w:val="22"/>
          <w:szCs w:val="22"/>
          <w:lang w:eastAsia="es-CO"/>
        </w:rPr>
        <w:t>dentro del mes siguiente a su notificación y el funcionario ejecutor decidirá dentro del mes siguiente a su interposición.</w:t>
      </w:r>
    </w:p>
    <w:p w14:paraId="2E1F06D4" w14:textId="77777777" w:rsidR="00DE3335" w:rsidRPr="001C038C" w:rsidRDefault="00DE3335" w:rsidP="00524C1F">
      <w:pPr>
        <w:jc w:val="both"/>
        <w:rPr>
          <w:rFonts w:ascii="Arial" w:eastAsiaTheme="minorHAnsi" w:hAnsi="Arial" w:cs="Arial"/>
          <w:sz w:val="22"/>
          <w:szCs w:val="22"/>
          <w:lang w:val="es-CO" w:eastAsia="en-US"/>
        </w:rPr>
      </w:pPr>
    </w:p>
    <w:p w14:paraId="12C50F6C" w14:textId="77777777" w:rsidR="00DE3335" w:rsidRPr="001C038C" w:rsidRDefault="000B07DD" w:rsidP="00DE3335">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2</w:t>
      </w:r>
      <w:r w:rsidR="00896F1C" w:rsidRPr="001C038C">
        <w:rPr>
          <w:rFonts w:ascii="Arial" w:eastAsiaTheme="minorHAnsi" w:hAnsi="Arial" w:cs="Arial"/>
          <w:b/>
          <w:bCs/>
          <w:sz w:val="22"/>
          <w:szCs w:val="22"/>
          <w:lang w:val="es-CO" w:eastAsia="en-US"/>
        </w:rPr>
        <w:t>3</w:t>
      </w:r>
      <w:r w:rsidR="00216E70" w:rsidRPr="001C038C">
        <w:rPr>
          <w:rFonts w:ascii="Arial" w:eastAsiaTheme="minorHAnsi" w:hAnsi="Arial" w:cs="Arial"/>
          <w:b/>
          <w:bCs/>
          <w:sz w:val="22"/>
          <w:szCs w:val="22"/>
          <w:lang w:val="es-CO" w:eastAsia="en-US"/>
        </w:rPr>
        <w:t>.</w:t>
      </w:r>
      <w:r w:rsidRPr="001C038C">
        <w:rPr>
          <w:rFonts w:ascii="Arial" w:eastAsiaTheme="minorHAnsi" w:hAnsi="Arial" w:cs="Arial"/>
          <w:b/>
          <w:bCs/>
          <w:sz w:val="22"/>
          <w:szCs w:val="22"/>
          <w:lang w:val="es-CO" w:eastAsia="en-US"/>
        </w:rPr>
        <w:t xml:space="preserve"> ORDEN DE EJECUCIÓN. </w:t>
      </w:r>
      <w:r w:rsidR="00DE3335" w:rsidRPr="001C038C">
        <w:rPr>
          <w:rFonts w:ascii="Arial" w:eastAsia="Times New Roman" w:hAnsi="Arial" w:cs="Arial"/>
          <w:sz w:val="22"/>
          <w:szCs w:val="22"/>
          <w:lang w:eastAsia="es-CO"/>
        </w:rPr>
        <w:t xml:space="preserve">Si vencido el término para excepcionar no se hubieren propuesto excepciones o el deudor no hubiere pagado, el funcionario ejecutor proferirá acto administrativo en el que ordene la ejecución y el remate de los bienes embargados y secuestrados. Contra esta decisión no procede recurso alguno. </w:t>
      </w:r>
    </w:p>
    <w:p w14:paraId="2CED5B68" w14:textId="77777777" w:rsidR="00DE3335" w:rsidRPr="001C038C" w:rsidRDefault="00DE3335" w:rsidP="00DE3335">
      <w:pPr>
        <w:jc w:val="both"/>
        <w:rPr>
          <w:rFonts w:ascii="Arial" w:eastAsia="Times New Roman" w:hAnsi="Arial" w:cs="Arial"/>
          <w:b/>
          <w:bCs/>
          <w:sz w:val="22"/>
          <w:szCs w:val="22"/>
          <w:lang w:eastAsia="es-CO"/>
        </w:rPr>
      </w:pPr>
    </w:p>
    <w:p w14:paraId="3514CA10" w14:textId="21C1013D" w:rsidR="00985E02" w:rsidRPr="001C038C" w:rsidRDefault="00DE3335" w:rsidP="00DE3335">
      <w:pPr>
        <w:autoSpaceDE w:val="0"/>
        <w:autoSpaceDN w:val="0"/>
        <w:adjustRightInd w:val="0"/>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 xml:space="preserve">PARÁGRAFO. </w:t>
      </w:r>
      <w:r w:rsidRPr="001C038C">
        <w:rPr>
          <w:rFonts w:ascii="Arial" w:eastAsia="Times New Roman" w:hAnsi="Arial" w:cs="Arial"/>
          <w:sz w:val="22"/>
          <w:szCs w:val="22"/>
          <w:lang w:eastAsia="es-CO"/>
        </w:rPr>
        <w:t>Cuando previo a la orden de ejecución no se hubieren decretado medidas cautelares, en dicho acto se decretará el embargo y secuestro de los bienes del deudor si estuvieren identificados; en caso de desconocerse los mismos, se ordenará la investigación de ellos para que una vez identificados se proceda a su embargo y secuestro, y se continúe con el remate de estos.</w:t>
      </w:r>
    </w:p>
    <w:p w14:paraId="04593756" w14:textId="77777777" w:rsidR="00DE3335" w:rsidRPr="001C038C" w:rsidRDefault="00DE3335" w:rsidP="00DE3335">
      <w:pPr>
        <w:autoSpaceDE w:val="0"/>
        <w:autoSpaceDN w:val="0"/>
        <w:adjustRightInd w:val="0"/>
        <w:jc w:val="both"/>
        <w:rPr>
          <w:rFonts w:ascii="Arial" w:hAnsi="Arial" w:cs="Arial"/>
          <w:sz w:val="22"/>
          <w:szCs w:val="22"/>
        </w:rPr>
      </w:pPr>
    </w:p>
    <w:p w14:paraId="3EE6B162" w14:textId="77777777" w:rsidR="002B663F" w:rsidRPr="001C038C" w:rsidRDefault="00985E02" w:rsidP="002B663F">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2</w:t>
      </w:r>
      <w:r w:rsidR="00896F1C" w:rsidRPr="001C038C">
        <w:rPr>
          <w:rFonts w:ascii="Arial" w:eastAsiaTheme="minorHAnsi" w:hAnsi="Arial" w:cs="Arial"/>
          <w:b/>
          <w:bCs/>
          <w:sz w:val="22"/>
          <w:szCs w:val="22"/>
          <w:lang w:val="es-CO" w:eastAsia="en-US"/>
        </w:rPr>
        <w:t>4</w:t>
      </w:r>
      <w:r w:rsidR="00216E70" w:rsidRPr="001C038C">
        <w:rPr>
          <w:rFonts w:ascii="Arial" w:eastAsiaTheme="minorHAnsi" w:hAnsi="Arial" w:cs="Arial"/>
          <w:b/>
          <w:bCs/>
          <w:sz w:val="22"/>
          <w:szCs w:val="22"/>
          <w:lang w:val="es-CO" w:eastAsia="en-US"/>
        </w:rPr>
        <w:t xml:space="preserve">. </w:t>
      </w:r>
      <w:r w:rsidR="002B663F" w:rsidRPr="001C038C">
        <w:rPr>
          <w:rFonts w:ascii="Arial" w:eastAsia="Times New Roman" w:hAnsi="Arial" w:cs="Arial"/>
          <w:b/>
          <w:bCs/>
          <w:sz w:val="22"/>
          <w:szCs w:val="22"/>
          <w:lang w:eastAsia="es-CO"/>
        </w:rPr>
        <w:t xml:space="preserve">LIQUIDACIÓN DEL CRÉDITO Y GASTOS. </w:t>
      </w:r>
      <w:r w:rsidR="002B663F" w:rsidRPr="001C038C">
        <w:rPr>
          <w:rFonts w:ascii="Arial" w:eastAsia="Times New Roman" w:hAnsi="Arial" w:cs="Arial"/>
          <w:sz w:val="22"/>
          <w:szCs w:val="22"/>
          <w:lang w:eastAsia="es-CO"/>
        </w:rPr>
        <w:t>Ejecutoriado el acto administrativo que ordena seguir adelante con la ejecución, se procederá a liquidar mediante acto administrativo motivado, el valor del crédito, el valor de los intereses moratorios y el valor de los gastos en que incurrió la administración, de conformidad con el artículo 836-1 del Estatuto Tributario Nacional.</w:t>
      </w:r>
    </w:p>
    <w:p w14:paraId="332FC49C" w14:textId="77777777" w:rsidR="002B663F" w:rsidRPr="001C038C" w:rsidRDefault="002B663F" w:rsidP="002B663F">
      <w:pPr>
        <w:jc w:val="both"/>
        <w:rPr>
          <w:rFonts w:ascii="Arial" w:eastAsia="Times New Roman" w:hAnsi="Arial" w:cs="Arial"/>
          <w:sz w:val="22"/>
          <w:szCs w:val="22"/>
          <w:lang w:eastAsia="es-CO"/>
        </w:rPr>
      </w:pPr>
    </w:p>
    <w:p w14:paraId="4A965D80" w14:textId="5F6DD1F1" w:rsidR="002B663F" w:rsidRPr="001C038C" w:rsidRDefault="002B663F" w:rsidP="002B663F">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De la liquidación presentada se dará traslado al ejecutado por el término de tres (3) días</w:t>
      </w:r>
      <w:r w:rsidR="00850EFE" w:rsidRPr="001C038C">
        <w:rPr>
          <w:rFonts w:ascii="Arial" w:eastAsia="Times New Roman" w:hAnsi="Arial" w:cs="Arial"/>
          <w:sz w:val="22"/>
          <w:szCs w:val="22"/>
          <w:lang w:eastAsia="es-CO"/>
        </w:rPr>
        <w:t xml:space="preserve"> hábiles</w:t>
      </w:r>
      <w:r w:rsidRPr="001C038C">
        <w:rPr>
          <w:rFonts w:ascii="Arial" w:eastAsia="Times New Roman" w:hAnsi="Arial" w:cs="Arial"/>
          <w:sz w:val="22"/>
          <w:szCs w:val="22"/>
          <w:lang w:eastAsia="es-CO"/>
        </w:rPr>
        <w:t>, dentro del cual sólo podrá formular objeciones relativas a la liquidación, para cuyo trámite deberá acompañar, so pena de rechazo, una liquidación alternativa en la que se precisen los errores puntuales que le atribuye a la liquidación objetada.</w:t>
      </w:r>
    </w:p>
    <w:p w14:paraId="058DE69F" w14:textId="77777777" w:rsidR="002B663F" w:rsidRPr="001C038C" w:rsidRDefault="002B663F" w:rsidP="002B663F">
      <w:pPr>
        <w:jc w:val="both"/>
        <w:rPr>
          <w:rFonts w:ascii="Arial" w:eastAsia="Times New Roman" w:hAnsi="Arial" w:cs="Arial"/>
          <w:sz w:val="22"/>
          <w:szCs w:val="22"/>
          <w:lang w:eastAsia="es-CO"/>
        </w:rPr>
      </w:pPr>
    </w:p>
    <w:p w14:paraId="525140FD" w14:textId="35FB2470" w:rsidR="000B07DD" w:rsidRPr="001C038C" w:rsidRDefault="002B663F" w:rsidP="002B663F">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De la misma manera se procederá cuando se trate de actualizar la liquidación en los casos previstos en la ley, para lo cual se tomará como base la liquidación que esté en firme.</w:t>
      </w:r>
    </w:p>
    <w:p w14:paraId="7EB1B314" w14:textId="77777777" w:rsidR="002B663F" w:rsidRPr="001C038C" w:rsidRDefault="002B663F" w:rsidP="002B663F">
      <w:pPr>
        <w:jc w:val="both"/>
        <w:rPr>
          <w:rFonts w:ascii="Arial" w:hAnsi="Arial" w:cs="Arial"/>
          <w:sz w:val="22"/>
          <w:szCs w:val="22"/>
        </w:rPr>
      </w:pPr>
    </w:p>
    <w:p w14:paraId="20BEA99E" w14:textId="0E469F21" w:rsidR="004559A3" w:rsidRPr="001C038C" w:rsidRDefault="000B07DD" w:rsidP="002B663F">
      <w:pPr>
        <w:autoSpaceDE w:val="0"/>
        <w:autoSpaceDN w:val="0"/>
        <w:adjustRightInd w:val="0"/>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2</w:t>
      </w:r>
      <w:r w:rsidR="00896F1C" w:rsidRPr="001C038C">
        <w:rPr>
          <w:rFonts w:ascii="Arial" w:eastAsiaTheme="minorHAnsi" w:hAnsi="Arial" w:cs="Arial"/>
          <w:b/>
          <w:bCs/>
          <w:sz w:val="22"/>
          <w:szCs w:val="22"/>
          <w:lang w:val="es-CO" w:eastAsia="en-US"/>
        </w:rPr>
        <w:t>5</w:t>
      </w:r>
      <w:r w:rsidR="00216E70" w:rsidRPr="001C038C">
        <w:rPr>
          <w:rFonts w:ascii="Arial" w:eastAsiaTheme="minorHAnsi" w:hAnsi="Arial" w:cs="Arial"/>
          <w:b/>
          <w:bCs/>
          <w:sz w:val="22"/>
          <w:szCs w:val="22"/>
          <w:lang w:val="es-CO" w:eastAsia="en-US"/>
        </w:rPr>
        <w:t xml:space="preserve">. </w:t>
      </w:r>
      <w:r w:rsidR="002B663F" w:rsidRPr="001C038C">
        <w:rPr>
          <w:rFonts w:ascii="Arial" w:eastAsia="Times New Roman" w:hAnsi="Arial" w:cs="Arial"/>
          <w:b/>
          <w:bCs/>
          <w:sz w:val="22"/>
          <w:szCs w:val="22"/>
          <w:lang w:eastAsia="es-CO"/>
        </w:rPr>
        <w:t xml:space="preserve">APROBACIÓN DE LA LIQUIDACIÓN DEL CRÉDITO Y GASTOS DEL PROCESO. </w:t>
      </w:r>
      <w:r w:rsidR="002B663F" w:rsidRPr="001C038C">
        <w:rPr>
          <w:rFonts w:ascii="Arial" w:eastAsia="Times New Roman" w:hAnsi="Arial" w:cs="Arial"/>
          <w:sz w:val="22"/>
          <w:szCs w:val="22"/>
          <w:lang w:eastAsia="es-CO"/>
        </w:rPr>
        <w:t>Vencido el término del traslado, el funcionario ejecutor decidirá mediante acto administrativo motivado, las razones por las que acoge o rechaza las objeciones a la liquidación del crédito y procederá a su notificación. Contra esta decisión no procede recurso alguno.</w:t>
      </w:r>
    </w:p>
    <w:p w14:paraId="4653604C" w14:textId="77777777" w:rsidR="002B663F" w:rsidRPr="001C038C" w:rsidRDefault="002B663F" w:rsidP="002B663F">
      <w:pPr>
        <w:autoSpaceDE w:val="0"/>
        <w:autoSpaceDN w:val="0"/>
        <w:adjustRightInd w:val="0"/>
        <w:jc w:val="both"/>
        <w:rPr>
          <w:rFonts w:ascii="Arial" w:eastAsiaTheme="minorHAnsi" w:hAnsi="Arial" w:cs="Arial"/>
          <w:b/>
          <w:bCs/>
          <w:sz w:val="22"/>
          <w:szCs w:val="22"/>
          <w:lang w:val="es-CO" w:eastAsia="en-US"/>
        </w:rPr>
      </w:pPr>
    </w:p>
    <w:p w14:paraId="7B1CF362" w14:textId="3958C5B5" w:rsidR="001C05EC" w:rsidRPr="001C038C" w:rsidRDefault="000B07DD" w:rsidP="00524C1F">
      <w:pPr>
        <w:jc w:val="both"/>
        <w:rPr>
          <w:rFonts w:ascii="Arial" w:eastAsiaTheme="minorHAnsi" w:hAnsi="Arial" w:cs="Arial"/>
          <w:sz w:val="22"/>
          <w:szCs w:val="22"/>
          <w:lang w:val="es-CO" w:eastAsia="en-US"/>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2</w:t>
      </w:r>
      <w:r w:rsidR="00896F1C" w:rsidRPr="001C038C">
        <w:rPr>
          <w:rFonts w:ascii="Arial" w:eastAsiaTheme="minorHAnsi" w:hAnsi="Arial" w:cs="Arial"/>
          <w:b/>
          <w:bCs/>
          <w:sz w:val="22"/>
          <w:szCs w:val="22"/>
          <w:lang w:val="es-CO" w:eastAsia="en-US"/>
        </w:rPr>
        <w:t>6</w:t>
      </w:r>
      <w:r w:rsidR="00216E70" w:rsidRPr="001C038C">
        <w:rPr>
          <w:rFonts w:ascii="Arial" w:eastAsiaTheme="minorHAnsi" w:hAnsi="Arial" w:cs="Arial"/>
          <w:b/>
          <w:bCs/>
          <w:sz w:val="22"/>
          <w:szCs w:val="22"/>
          <w:lang w:val="es-CO" w:eastAsia="en-US"/>
        </w:rPr>
        <w:t xml:space="preserve">. </w:t>
      </w:r>
      <w:r w:rsidR="002B663F" w:rsidRPr="001C038C">
        <w:rPr>
          <w:rFonts w:ascii="Arial" w:eastAsia="Times New Roman" w:hAnsi="Arial" w:cs="Arial"/>
          <w:b/>
          <w:bCs/>
          <w:sz w:val="22"/>
          <w:szCs w:val="22"/>
          <w:lang w:eastAsia="es-CO"/>
        </w:rPr>
        <w:t>INTERVENCIÓN DE LA JURIDISCCIÓN DE LO CONTENCIOSO ADMINISTRATIVO.</w:t>
      </w:r>
      <w:r w:rsidR="002B663F" w:rsidRPr="001C038C">
        <w:rPr>
          <w:rFonts w:ascii="Arial" w:eastAsia="Times New Roman" w:hAnsi="Arial" w:cs="Arial"/>
          <w:sz w:val="22"/>
          <w:szCs w:val="22"/>
          <w:lang w:eastAsia="es-CO"/>
        </w:rPr>
        <w:t xml:space="preserve"> Dentro del proceso de cobro administrativo coactivo, solo serán demandables ante la Jurisdicción de lo Contencioso Administrativo, las resoluciones que deciden sobre las excepciones y ordenan seguir adelante la ejecución y la liquidación del crédito. La admisión de la demanda no suspende el proceso de cobro, pero en el evento de remate, éste no se realizará hasta que exista pronunciamiento definitivo por parte de dicha jurisdicción, de acuerdo con lo dispuesto por el artículo 835 de Estatuto Tributario Nacional.</w:t>
      </w:r>
    </w:p>
    <w:p w14:paraId="7DEB01E7" w14:textId="77777777" w:rsidR="002B663F" w:rsidRPr="001C038C" w:rsidRDefault="002B663F" w:rsidP="00524C1F">
      <w:pPr>
        <w:jc w:val="center"/>
        <w:rPr>
          <w:rFonts w:ascii="Arial" w:hAnsi="Arial" w:cs="Arial"/>
          <w:b/>
          <w:sz w:val="22"/>
          <w:szCs w:val="22"/>
        </w:rPr>
      </w:pPr>
      <w:bookmarkStart w:id="7" w:name="_Hlk98493387"/>
    </w:p>
    <w:p w14:paraId="499A247D" w14:textId="23F15F8A" w:rsidR="004559A3" w:rsidRPr="001C038C" w:rsidRDefault="004559A3" w:rsidP="00524C1F">
      <w:pPr>
        <w:jc w:val="center"/>
        <w:rPr>
          <w:rFonts w:ascii="Arial" w:hAnsi="Arial" w:cs="Arial"/>
          <w:b/>
          <w:sz w:val="22"/>
          <w:szCs w:val="22"/>
        </w:rPr>
      </w:pPr>
      <w:r w:rsidRPr="001C038C">
        <w:rPr>
          <w:rFonts w:ascii="Arial" w:hAnsi="Arial" w:cs="Arial"/>
          <w:b/>
          <w:sz w:val="22"/>
          <w:szCs w:val="22"/>
        </w:rPr>
        <w:t>CAP</w:t>
      </w:r>
      <w:r w:rsidR="00411F9D" w:rsidRPr="001C038C">
        <w:rPr>
          <w:rFonts w:ascii="Arial" w:hAnsi="Arial" w:cs="Arial"/>
          <w:b/>
          <w:sz w:val="22"/>
          <w:szCs w:val="22"/>
        </w:rPr>
        <w:t>Í</w:t>
      </w:r>
      <w:r w:rsidRPr="001C038C">
        <w:rPr>
          <w:rFonts w:ascii="Arial" w:hAnsi="Arial" w:cs="Arial"/>
          <w:b/>
          <w:sz w:val="22"/>
          <w:szCs w:val="22"/>
        </w:rPr>
        <w:t>TULO II</w:t>
      </w:r>
      <w:r w:rsidR="00142804" w:rsidRPr="001C038C">
        <w:rPr>
          <w:rFonts w:ascii="Arial" w:hAnsi="Arial" w:cs="Arial"/>
          <w:b/>
          <w:sz w:val="22"/>
          <w:szCs w:val="22"/>
        </w:rPr>
        <w:t>I</w:t>
      </w:r>
    </w:p>
    <w:p w14:paraId="47CE4A2B" w14:textId="77777777" w:rsidR="00A269A2" w:rsidRPr="001C038C" w:rsidRDefault="00A269A2" w:rsidP="00524C1F">
      <w:pPr>
        <w:jc w:val="center"/>
        <w:rPr>
          <w:rFonts w:ascii="Arial" w:hAnsi="Arial" w:cs="Arial"/>
          <w:b/>
          <w:sz w:val="22"/>
          <w:szCs w:val="22"/>
        </w:rPr>
      </w:pPr>
    </w:p>
    <w:p w14:paraId="73C345DE" w14:textId="77777777" w:rsidR="007853D2" w:rsidRPr="001C038C" w:rsidRDefault="007853D2" w:rsidP="00524C1F">
      <w:pPr>
        <w:jc w:val="center"/>
        <w:rPr>
          <w:rFonts w:ascii="Arial" w:hAnsi="Arial" w:cs="Arial"/>
          <w:b/>
          <w:sz w:val="22"/>
          <w:szCs w:val="22"/>
        </w:rPr>
      </w:pPr>
      <w:r w:rsidRPr="001C038C">
        <w:rPr>
          <w:rFonts w:ascii="Arial" w:hAnsi="Arial" w:cs="Arial"/>
          <w:b/>
          <w:sz w:val="22"/>
          <w:szCs w:val="22"/>
        </w:rPr>
        <w:t>DE LAS MEDIDAS CAUTELARES</w:t>
      </w:r>
    </w:p>
    <w:bookmarkEnd w:id="7"/>
    <w:p w14:paraId="6A91D2AF" w14:textId="77777777" w:rsidR="00C57FCB" w:rsidRPr="001C038C" w:rsidRDefault="00C57FCB" w:rsidP="00524C1F">
      <w:pPr>
        <w:jc w:val="both"/>
        <w:rPr>
          <w:rFonts w:ascii="Arial" w:hAnsi="Arial" w:cs="Arial"/>
          <w:b/>
          <w:bCs/>
          <w:sz w:val="22"/>
          <w:szCs w:val="22"/>
        </w:rPr>
      </w:pPr>
    </w:p>
    <w:p w14:paraId="3145F4CB" w14:textId="7887FFB7" w:rsidR="00D2596F" w:rsidRPr="001C038C" w:rsidRDefault="00C57FCB" w:rsidP="00524C1F">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896F1C" w:rsidRPr="001C038C">
        <w:rPr>
          <w:rFonts w:ascii="Arial" w:hAnsi="Arial" w:cs="Arial"/>
          <w:b/>
          <w:bCs/>
          <w:sz w:val="22"/>
          <w:szCs w:val="22"/>
        </w:rPr>
        <w:t>27</w:t>
      </w:r>
      <w:r w:rsidR="00216E70" w:rsidRPr="001C038C">
        <w:rPr>
          <w:rFonts w:ascii="Arial" w:hAnsi="Arial" w:cs="Arial"/>
          <w:b/>
          <w:bCs/>
          <w:sz w:val="22"/>
          <w:szCs w:val="22"/>
        </w:rPr>
        <w:t xml:space="preserve">. </w:t>
      </w:r>
      <w:r w:rsidR="002B663F" w:rsidRPr="001C038C">
        <w:rPr>
          <w:rFonts w:ascii="Arial" w:eastAsia="Times New Roman" w:hAnsi="Arial" w:cs="Arial"/>
          <w:b/>
          <w:bCs/>
          <w:sz w:val="22"/>
          <w:szCs w:val="22"/>
          <w:lang w:eastAsia="es-CO"/>
        </w:rPr>
        <w:t xml:space="preserve">FINALIDAD DE LAS MEDIDAS CAUTELARES. </w:t>
      </w:r>
      <w:r w:rsidR="002B663F" w:rsidRPr="001C038C">
        <w:rPr>
          <w:rFonts w:ascii="Arial" w:eastAsia="Times New Roman" w:hAnsi="Arial" w:cs="Arial"/>
          <w:sz w:val="22"/>
          <w:szCs w:val="22"/>
          <w:lang w:eastAsia="es-CO"/>
        </w:rPr>
        <w:t>Las medidas cautelares tienen como finalidad la inmovilización comercial de los bienes del deudor para garantizar el pago de la obligación insoluta, mediante el embargo de bienes muebles e inmuebles, inclusive activos financieros.</w:t>
      </w:r>
    </w:p>
    <w:p w14:paraId="146A190D" w14:textId="77777777" w:rsidR="002B663F" w:rsidRPr="001C038C" w:rsidRDefault="002B663F" w:rsidP="00524C1F">
      <w:pPr>
        <w:jc w:val="both"/>
        <w:rPr>
          <w:rFonts w:ascii="Arial" w:hAnsi="Arial" w:cs="Arial"/>
          <w:sz w:val="22"/>
          <w:szCs w:val="22"/>
        </w:rPr>
      </w:pPr>
    </w:p>
    <w:p w14:paraId="4C2D7E36" w14:textId="77777777" w:rsidR="002B663F" w:rsidRPr="001C038C" w:rsidRDefault="00983797" w:rsidP="002B663F">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896F1C" w:rsidRPr="001C038C">
        <w:rPr>
          <w:rFonts w:ascii="Arial" w:hAnsi="Arial" w:cs="Arial"/>
          <w:b/>
          <w:bCs/>
          <w:sz w:val="22"/>
          <w:szCs w:val="22"/>
        </w:rPr>
        <w:t>28</w:t>
      </w:r>
      <w:r w:rsidR="00216E70" w:rsidRPr="001C038C">
        <w:rPr>
          <w:rFonts w:ascii="Arial" w:hAnsi="Arial" w:cs="Arial"/>
          <w:b/>
          <w:bCs/>
          <w:sz w:val="22"/>
          <w:szCs w:val="22"/>
        </w:rPr>
        <w:t xml:space="preserve">. </w:t>
      </w:r>
      <w:r w:rsidRPr="001C038C">
        <w:rPr>
          <w:rFonts w:ascii="Arial" w:hAnsi="Arial" w:cs="Arial"/>
          <w:b/>
          <w:bCs/>
          <w:sz w:val="22"/>
          <w:szCs w:val="22"/>
        </w:rPr>
        <w:t xml:space="preserve">INVESTIGACIÓN DE BIENES. </w:t>
      </w:r>
      <w:r w:rsidR="002B663F" w:rsidRPr="001C038C">
        <w:rPr>
          <w:rFonts w:ascii="Arial" w:eastAsia="Times New Roman" w:hAnsi="Arial" w:cs="Arial"/>
          <w:sz w:val="22"/>
          <w:szCs w:val="22"/>
          <w:lang w:eastAsia="es-CO"/>
        </w:rPr>
        <w:t>Con el fin de identificar los bienes del deudor que puedan ser objeto de medidas cautelares, el funcionario ejecutor podrá solicitar información a las oficinas de registro de instrumentos públicos, secretarías de movilidad, entidades bancarias y demás entidades públicas y privadas que considere pertinentes para que informen los bienes registrados a nombre del deudor.</w:t>
      </w:r>
    </w:p>
    <w:p w14:paraId="084FBC8E" w14:textId="77777777" w:rsidR="002B663F" w:rsidRPr="001C038C" w:rsidRDefault="002B663F" w:rsidP="002B663F">
      <w:pPr>
        <w:jc w:val="both"/>
        <w:rPr>
          <w:rFonts w:ascii="Arial" w:eastAsia="Times New Roman" w:hAnsi="Arial" w:cs="Arial"/>
          <w:sz w:val="22"/>
          <w:szCs w:val="22"/>
          <w:lang w:eastAsia="es-CO"/>
        </w:rPr>
      </w:pPr>
    </w:p>
    <w:p w14:paraId="76014C61" w14:textId="77777777" w:rsidR="002B663F" w:rsidRPr="001C038C" w:rsidRDefault="002B663F" w:rsidP="002B663F">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investigación de bienes se podrá realizar a partir del traslado del título ejecutivo a la Subdirección de Cobranzas y podrá ser concomitante con cualquier acción de cobro persuasivo o coactivo que se adelante.</w:t>
      </w:r>
    </w:p>
    <w:p w14:paraId="2ADC194E" w14:textId="77777777" w:rsidR="002B663F" w:rsidRPr="001C038C" w:rsidRDefault="002B663F" w:rsidP="002B663F">
      <w:pPr>
        <w:jc w:val="both"/>
        <w:rPr>
          <w:rFonts w:ascii="Arial" w:eastAsia="Times New Roman" w:hAnsi="Arial" w:cs="Arial"/>
          <w:sz w:val="22"/>
          <w:szCs w:val="22"/>
          <w:lang w:eastAsia="es-CO"/>
        </w:rPr>
      </w:pPr>
    </w:p>
    <w:p w14:paraId="6051CB70" w14:textId="17C88730" w:rsidR="00E85C3F" w:rsidRPr="001C038C" w:rsidRDefault="002B663F" w:rsidP="002B663F">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PARÁGRAFO:</w:t>
      </w:r>
      <w:r w:rsidRPr="001C038C">
        <w:rPr>
          <w:rFonts w:ascii="Arial" w:eastAsia="Times New Roman" w:hAnsi="Arial" w:cs="Arial"/>
          <w:sz w:val="22"/>
          <w:szCs w:val="22"/>
          <w:lang w:eastAsia="es-CO"/>
        </w:rPr>
        <w:t xml:space="preserve"> Si contra el deudor se adelanta otro proceso administrativo de cobro coactivo, en el cual se identifiquen bienes a su nombre, estos podrán ser objeto de medidas cautelares en otros procesos en su contra.</w:t>
      </w:r>
    </w:p>
    <w:p w14:paraId="02F6EF65" w14:textId="77777777" w:rsidR="002B663F" w:rsidRPr="001C038C" w:rsidRDefault="002B663F" w:rsidP="002B663F">
      <w:pPr>
        <w:jc w:val="both"/>
        <w:rPr>
          <w:rFonts w:ascii="Arial" w:eastAsiaTheme="minorHAnsi" w:hAnsi="Arial" w:cs="Arial"/>
          <w:b/>
          <w:bCs/>
          <w:sz w:val="22"/>
          <w:szCs w:val="22"/>
          <w:lang w:val="es-CO" w:eastAsia="en-US"/>
        </w:rPr>
      </w:pPr>
    </w:p>
    <w:p w14:paraId="4C666323" w14:textId="77777777" w:rsidR="002B663F" w:rsidRPr="001C038C" w:rsidRDefault="00E85C3F" w:rsidP="002B663F">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896F1C" w:rsidRPr="001C038C">
        <w:rPr>
          <w:rFonts w:ascii="Arial" w:eastAsiaTheme="minorHAnsi" w:hAnsi="Arial" w:cs="Arial"/>
          <w:b/>
          <w:bCs/>
          <w:sz w:val="22"/>
          <w:szCs w:val="22"/>
          <w:lang w:val="es-CO" w:eastAsia="en-US"/>
        </w:rPr>
        <w:t>29</w:t>
      </w:r>
      <w:r w:rsidR="00216E70" w:rsidRPr="001C038C">
        <w:rPr>
          <w:rFonts w:ascii="Arial" w:eastAsiaTheme="minorHAnsi" w:hAnsi="Arial" w:cs="Arial"/>
          <w:b/>
          <w:bCs/>
          <w:sz w:val="22"/>
          <w:szCs w:val="22"/>
          <w:lang w:val="es-CO" w:eastAsia="en-US"/>
        </w:rPr>
        <w:t xml:space="preserve">. </w:t>
      </w:r>
      <w:r w:rsidRPr="001C038C">
        <w:rPr>
          <w:rFonts w:ascii="Arial" w:eastAsiaTheme="minorHAnsi" w:hAnsi="Arial" w:cs="Arial"/>
          <w:b/>
          <w:bCs/>
          <w:sz w:val="22"/>
          <w:szCs w:val="22"/>
          <w:lang w:val="es-CO" w:eastAsia="en-US"/>
        </w:rPr>
        <w:t xml:space="preserve">MEDIDAS CAUTELARES. </w:t>
      </w:r>
      <w:r w:rsidR="002B663F" w:rsidRPr="001C038C">
        <w:rPr>
          <w:rFonts w:ascii="Arial" w:eastAsia="Times New Roman" w:hAnsi="Arial" w:cs="Arial"/>
          <w:sz w:val="22"/>
          <w:szCs w:val="22"/>
          <w:lang w:eastAsia="es-CO"/>
        </w:rPr>
        <w:t xml:space="preserve">Conforme con lo dispuesto en el artículo 837 del Estatuto Tributario Nacional y el artículo 599 y demás pertinentes del Código General del </w:t>
      </w:r>
      <w:r w:rsidR="002B663F" w:rsidRPr="001C038C">
        <w:rPr>
          <w:rFonts w:ascii="Arial" w:eastAsia="Times New Roman" w:hAnsi="Arial" w:cs="Arial"/>
          <w:sz w:val="22"/>
          <w:szCs w:val="22"/>
          <w:lang w:eastAsia="es-CO"/>
        </w:rPr>
        <w:lastRenderedPageBreak/>
        <w:t>Proceso, en la etapa de cobro persuasivo y coactivo el funcionario competente podrá decretar el embargo y secuestro preventivo de los bienes del deudor.</w:t>
      </w:r>
    </w:p>
    <w:p w14:paraId="0EF60751" w14:textId="77777777" w:rsidR="002B663F" w:rsidRPr="001C038C" w:rsidRDefault="002B663F" w:rsidP="002B663F">
      <w:pPr>
        <w:jc w:val="both"/>
        <w:rPr>
          <w:rFonts w:ascii="Arial" w:eastAsia="Times New Roman" w:hAnsi="Arial" w:cs="Arial"/>
          <w:sz w:val="22"/>
          <w:szCs w:val="22"/>
          <w:lang w:eastAsia="es-CO"/>
        </w:rPr>
      </w:pPr>
    </w:p>
    <w:p w14:paraId="19400EE8" w14:textId="63416779" w:rsidR="00983797" w:rsidRPr="001C038C" w:rsidRDefault="002B663F" w:rsidP="002B663F">
      <w:pPr>
        <w:autoSpaceDE w:val="0"/>
        <w:autoSpaceDN w:val="0"/>
        <w:adjustRightInd w:val="0"/>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PARÁGRAFO.</w:t>
      </w:r>
      <w:r w:rsidRPr="001C038C">
        <w:rPr>
          <w:rFonts w:ascii="Arial" w:eastAsia="Times New Roman" w:hAnsi="Arial" w:cs="Arial"/>
          <w:sz w:val="22"/>
          <w:szCs w:val="22"/>
          <w:lang w:eastAsia="es-CO"/>
        </w:rPr>
        <w:t xml:space="preserve"> Para efectos de la práctica de medidas cautelares, el funcionario competente deberá además atender los criterios, que sobre el particular defina la Dirección de Parafiscales.</w:t>
      </w:r>
    </w:p>
    <w:p w14:paraId="5F2B7A0D" w14:textId="77777777" w:rsidR="002B663F" w:rsidRPr="001C038C" w:rsidRDefault="002B663F" w:rsidP="002B663F">
      <w:pPr>
        <w:autoSpaceDE w:val="0"/>
        <w:autoSpaceDN w:val="0"/>
        <w:adjustRightInd w:val="0"/>
        <w:jc w:val="both"/>
        <w:rPr>
          <w:rFonts w:ascii="Arial" w:hAnsi="Arial" w:cs="Arial"/>
          <w:sz w:val="22"/>
          <w:szCs w:val="22"/>
        </w:rPr>
      </w:pPr>
    </w:p>
    <w:p w14:paraId="53E21422" w14:textId="77777777" w:rsidR="002B663F" w:rsidRPr="001C038C" w:rsidRDefault="009879E0" w:rsidP="002B663F">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3</w:t>
      </w:r>
      <w:r w:rsidR="00896F1C" w:rsidRPr="001C038C">
        <w:rPr>
          <w:rFonts w:ascii="Arial" w:eastAsiaTheme="minorHAnsi" w:hAnsi="Arial" w:cs="Arial"/>
          <w:b/>
          <w:bCs/>
          <w:sz w:val="22"/>
          <w:szCs w:val="22"/>
          <w:lang w:val="es-CO" w:eastAsia="en-US"/>
        </w:rPr>
        <w:t>0</w:t>
      </w:r>
      <w:r w:rsidR="00216E70" w:rsidRPr="001C038C">
        <w:rPr>
          <w:rFonts w:ascii="Arial" w:eastAsiaTheme="minorHAnsi" w:hAnsi="Arial" w:cs="Arial"/>
          <w:b/>
          <w:bCs/>
          <w:sz w:val="22"/>
          <w:szCs w:val="22"/>
          <w:lang w:val="es-CO" w:eastAsia="en-US"/>
        </w:rPr>
        <w:t xml:space="preserve">. </w:t>
      </w:r>
      <w:r w:rsidRPr="001C038C">
        <w:rPr>
          <w:rFonts w:ascii="Arial" w:eastAsiaTheme="minorHAnsi" w:hAnsi="Arial" w:cs="Arial"/>
          <w:b/>
          <w:bCs/>
          <w:sz w:val="22"/>
          <w:szCs w:val="22"/>
          <w:lang w:val="es-CO" w:eastAsia="en-US"/>
        </w:rPr>
        <w:t xml:space="preserve">LÍMITE </w:t>
      </w:r>
      <w:r w:rsidR="00394959" w:rsidRPr="001C038C">
        <w:rPr>
          <w:rFonts w:ascii="Arial" w:eastAsiaTheme="minorHAnsi" w:hAnsi="Arial" w:cs="Arial"/>
          <w:b/>
          <w:bCs/>
          <w:sz w:val="22"/>
          <w:szCs w:val="22"/>
          <w:lang w:val="es-CO" w:eastAsia="en-US"/>
        </w:rPr>
        <w:t xml:space="preserve">Y REDUCCIÓN </w:t>
      </w:r>
      <w:r w:rsidRPr="001C038C">
        <w:rPr>
          <w:rFonts w:ascii="Arial" w:eastAsiaTheme="minorHAnsi" w:hAnsi="Arial" w:cs="Arial"/>
          <w:b/>
          <w:bCs/>
          <w:sz w:val="22"/>
          <w:szCs w:val="22"/>
          <w:lang w:val="es-CO" w:eastAsia="en-US"/>
        </w:rPr>
        <w:t xml:space="preserve">DE EMBARGOS. </w:t>
      </w:r>
      <w:r w:rsidR="002B663F" w:rsidRPr="001C038C">
        <w:rPr>
          <w:rFonts w:ascii="Arial" w:eastAsia="Times New Roman" w:hAnsi="Arial" w:cs="Arial"/>
          <w:sz w:val="22"/>
          <w:szCs w:val="22"/>
          <w:lang w:eastAsia="es-CO"/>
        </w:rPr>
        <w:t>El valor de los bienes embargados no podrá exceder el doble de la deuda por concepto de capital, más los intereses o actualizaciones, según el caso y gastos del proceso. Si efectuado el avalúo de los bienes estos exceden de la suma indicada, deberá reducirse el monto del embargo, si ello fuere posible, hasta dicho valor, oficiosamente o a solicitud del interesado.</w:t>
      </w:r>
    </w:p>
    <w:p w14:paraId="232B2F73" w14:textId="77777777" w:rsidR="002B663F" w:rsidRPr="001C038C" w:rsidRDefault="002B663F" w:rsidP="002B663F">
      <w:pPr>
        <w:jc w:val="both"/>
        <w:rPr>
          <w:rFonts w:ascii="Arial" w:eastAsia="Times New Roman" w:hAnsi="Arial" w:cs="Arial"/>
          <w:sz w:val="22"/>
          <w:szCs w:val="22"/>
          <w:lang w:eastAsia="es-CO"/>
        </w:rPr>
      </w:pPr>
    </w:p>
    <w:p w14:paraId="30AD23C1" w14:textId="4FEAE9D6" w:rsidR="002B663F" w:rsidRPr="001C038C" w:rsidRDefault="002B663F" w:rsidP="002B663F">
      <w:pPr>
        <w:autoSpaceDE w:val="0"/>
        <w:autoSpaceDN w:val="0"/>
        <w:adjustRightInd w:val="0"/>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Los embargos de cuentas de ahorro a personas naturales tendrán un límite de inembargabilidad, equivalente a quinientas diez (510) Unidades de Valor Tributario (UVT), depositados en la cuenta de ahorros más antigua de la cual sea titular el aportante, de conformidad con lo establecido en el artículo 3º del Decreto 379 de 2007 o la norma que lo modifique, adicione o sustituya.</w:t>
      </w:r>
    </w:p>
    <w:p w14:paraId="0219863F" w14:textId="77777777" w:rsidR="002B663F" w:rsidRPr="001C038C" w:rsidRDefault="002B663F" w:rsidP="002B663F">
      <w:pPr>
        <w:autoSpaceDE w:val="0"/>
        <w:autoSpaceDN w:val="0"/>
        <w:adjustRightInd w:val="0"/>
        <w:jc w:val="both"/>
        <w:rPr>
          <w:rFonts w:ascii="Arial" w:eastAsiaTheme="minorHAnsi" w:hAnsi="Arial" w:cs="Arial"/>
          <w:sz w:val="22"/>
          <w:szCs w:val="22"/>
          <w:lang w:val="es-CO" w:eastAsia="en-US"/>
        </w:rPr>
      </w:pPr>
    </w:p>
    <w:p w14:paraId="5EBC9141" w14:textId="77777777" w:rsidR="00167CC6" w:rsidRPr="001C038C" w:rsidRDefault="009879E0" w:rsidP="00167CC6">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3</w:t>
      </w:r>
      <w:r w:rsidR="00896F1C" w:rsidRPr="001C038C">
        <w:rPr>
          <w:rFonts w:ascii="Arial" w:eastAsiaTheme="minorHAnsi" w:hAnsi="Arial" w:cs="Arial"/>
          <w:b/>
          <w:bCs/>
          <w:sz w:val="22"/>
          <w:szCs w:val="22"/>
          <w:lang w:val="es-CO" w:eastAsia="en-US"/>
        </w:rPr>
        <w:t>1</w:t>
      </w:r>
      <w:r w:rsidR="00216E70" w:rsidRPr="001C038C">
        <w:rPr>
          <w:rFonts w:ascii="Arial" w:eastAsiaTheme="minorHAnsi" w:hAnsi="Arial" w:cs="Arial"/>
          <w:b/>
          <w:bCs/>
          <w:sz w:val="22"/>
          <w:szCs w:val="22"/>
          <w:lang w:val="es-CO" w:eastAsia="en-US"/>
        </w:rPr>
        <w:t xml:space="preserve">. </w:t>
      </w:r>
      <w:r w:rsidRPr="001C038C">
        <w:rPr>
          <w:rFonts w:ascii="Arial" w:eastAsiaTheme="minorHAnsi" w:hAnsi="Arial" w:cs="Arial"/>
          <w:b/>
          <w:bCs/>
          <w:sz w:val="22"/>
          <w:szCs w:val="22"/>
          <w:lang w:val="es-CO" w:eastAsia="en-US"/>
        </w:rPr>
        <w:t xml:space="preserve">LEVANTAMIENTO DE LAS MEDIDAS CAUTELARES. </w:t>
      </w:r>
      <w:r w:rsidR="00167CC6" w:rsidRPr="001C038C">
        <w:rPr>
          <w:rFonts w:ascii="Arial" w:eastAsia="Times New Roman" w:hAnsi="Arial" w:cs="Arial"/>
          <w:sz w:val="22"/>
          <w:szCs w:val="22"/>
          <w:lang w:eastAsia="es-CO"/>
        </w:rPr>
        <w:t xml:space="preserve">Las medidas cautelares se levantarán en los siguientes casos: </w:t>
      </w:r>
    </w:p>
    <w:p w14:paraId="031D4548" w14:textId="77777777" w:rsidR="00167CC6" w:rsidRPr="001C038C" w:rsidRDefault="00167CC6" w:rsidP="00167CC6">
      <w:pPr>
        <w:jc w:val="both"/>
        <w:rPr>
          <w:rFonts w:ascii="Arial" w:eastAsia="Times New Roman" w:hAnsi="Arial" w:cs="Arial"/>
          <w:sz w:val="22"/>
          <w:szCs w:val="22"/>
          <w:lang w:eastAsia="es-CO"/>
        </w:rPr>
      </w:pPr>
    </w:p>
    <w:p w14:paraId="14F78665" w14:textId="77777777" w:rsidR="00167CC6" w:rsidRPr="001C038C" w:rsidRDefault="00167CC6" w:rsidP="00BB095B">
      <w:pPr>
        <w:pStyle w:val="Prrafodelista"/>
        <w:numPr>
          <w:ilvl w:val="1"/>
          <w:numId w:val="12"/>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Cuando se haya verificado el pago total de la obligación.</w:t>
      </w:r>
    </w:p>
    <w:p w14:paraId="2E3A4E1C" w14:textId="77777777" w:rsidR="00A23119" w:rsidRPr="001C038C" w:rsidRDefault="00A23119" w:rsidP="00A23119">
      <w:pPr>
        <w:pStyle w:val="Prrafodelista"/>
        <w:ind w:left="495"/>
        <w:jc w:val="both"/>
        <w:rPr>
          <w:rFonts w:ascii="Arial" w:eastAsia="Times New Roman" w:hAnsi="Arial" w:cs="Arial"/>
          <w:sz w:val="22"/>
          <w:szCs w:val="22"/>
          <w:lang w:eastAsia="es-CO"/>
        </w:rPr>
      </w:pPr>
    </w:p>
    <w:p w14:paraId="76EB7CC0" w14:textId="55CCD5FE" w:rsidR="00167CC6" w:rsidRPr="001C038C" w:rsidRDefault="00167CC6" w:rsidP="00BB095B">
      <w:pPr>
        <w:pStyle w:val="Prrafodelista"/>
        <w:numPr>
          <w:ilvl w:val="1"/>
          <w:numId w:val="12"/>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Cuando producto del embargo, se obtengan activos patrimoniales o bienes que garanticen el 100% de la obligación, incluyendo los intereses y/o actualizaciones, cuando haya lugar y los gastos del proceso.</w:t>
      </w:r>
    </w:p>
    <w:p w14:paraId="01B17B46" w14:textId="77777777" w:rsidR="00A23119" w:rsidRPr="001C038C" w:rsidRDefault="00A23119" w:rsidP="00A23119">
      <w:pPr>
        <w:pStyle w:val="Prrafodelista"/>
        <w:ind w:left="495"/>
        <w:jc w:val="both"/>
        <w:rPr>
          <w:rFonts w:ascii="Arial" w:eastAsia="Times New Roman" w:hAnsi="Arial" w:cs="Arial"/>
          <w:sz w:val="22"/>
          <w:szCs w:val="22"/>
          <w:lang w:eastAsia="es-CO"/>
        </w:rPr>
      </w:pPr>
    </w:p>
    <w:p w14:paraId="431DBB19" w14:textId="273298A1" w:rsidR="00167CC6" w:rsidRPr="001C038C" w:rsidRDefault="00167CC6" w:rsidP="00BB095B">
      <w:pPr>
        <w:pStyle w:val="Prrafodelista"/>
        <w:numPr>
          <w:ilvl w:val="1"/>
          <w:numId w:val="12"/>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Cuando el deudor preste caución mediante póliza judicial que garantice el pago de la obligación, incluyendo los intereses</w:t>
      </w:r>
      <w:r w:rsidR="000517EF">
        <w:rPr>
          <w:rFonts w:ascii="Arial" w:eastAsia="Times New Roman" w:hAnsi="Arial" w:cs="Arial"/>
          <w:sz w:val="22"/>
          <w:szCs w:val="22"/>
          <w:lang w:eastAsia="es-CO"/>
        </w:rPr>
        <w:t xml:space="preserve">, sanciones </w:t>
      </w:r>
      <w:r w:rsidRPr="001C038C">
        <w:rPr>
          <w:rFonts w:ascii="Arial" w:eastAsia="Times New Roman" w:hAnsi="Arial" w:cs="Arial"/>
          <w:sz w:val="22"/>
          <w:szCs w:val="22"/>
          <w:lang w:eastAsia="es-CO"/>
        </w:rPr>
        <w:t>y/o actualizaciones, cuando haya lugar y los gastos del proceso.</w:t>
      </w:r>
    </w:p>
    <w:p w14:paraId="0565F324" w14:textId="77777777" w:rsidR="00A23119" w:rsidRPr="001C038C" w:rsidRDefault="00A23119" w:rsidP="00A23119">
      <w:pPr>
        <w:pStyle w:val="Prrafodelista"/>
        <w:ind w:left="495"/>
        <w:jc w:val="both"/>
        <w:rPr>
          <w:rFonts w:ascii="Arial" w:eastAsia="Times New Roman" w:hAnsi="Arial" w:cs="Arial"/>
          <w:sz w:val="22"/>
          <w:szCs w:val="22"/>
          <w:lang w:eastAsia="es-CO"/>
        </w:rPr>
      </w:pPr>
    </w:p>
    <w:p w14:paraId="669F96E8" w14:textId="10D2E348" w:rsidR="00167CC6" w:rsidRPr="001C038C" w:rsidRDefault="00167CC6" w:rsidP="00BB095B">
      <w:pPr>
        <w:pStyle w:val="Prrafodelista"/>
        <w:numPr>
          <w:ilvl w:val="1"/>
          <w:numId w:val="12"/>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Cuando se le otorgue al deudor plazo para el pago de la obligación (facilidad y/o acuerdo de pago) y esta se encuentre vigente.</w:t>
      </w:r>
    </w:p>
    <w:p w14:paraId="6D4D6C8D" w14:textId="77777777" w:rsidR="00A23119" w:rsidRPr="001C038C" w:rsidRDefault="00A23119" w:rsidP="00A23119">
      <w:pPr>
        <w:pStyle w:val="Prrafodelista"/>
        <w:ind w:left="495"/>
        <w:jc w:val="both"/>
        <w:rPr>
          <w:rFonts w:ascii="Arial" w:eastAsia="Times New Roman" w:hAnsi="Arial" w:cs="Arial"/>
          <w:sz w:val="22"/>
          <w:szCs w:val="22"/>
          <w:lang w:eastAsia="es-CO"/>
        </w:rPr>
      </w:pPr>
    </w:p>
    <w:p w14:paraId="136D208B" w14:textId="2BD2BED9" w:rsidR="00167CC6" w:rsidRPr="001C038C" w:rsidRDefault="00167CC6" w:rsidP="00BB095B">
      <w:pPr>
        <w:pStyle w:val="Prrafodelista"/>
        <w:numPr>
          <w:ilvl w:val="1"/>
          <w:numId w:val="12"/>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Cuando el deudor del sector público se encuentre en conciliación de la obligación y/o mesa de negociación para el pago con </w:t>
      </w:r>
      <w:r w:rsidR="000517EF">
        <w:rPr>
          <w:rFonts w:ascii="Arial" w:eastAsia="Times New Roman" w:hAnsi="Arial" w:cs="Arial"/>
          <w:sz w:val="22"/>
          <w:szCs w:val="22"/>
          <w:lang w:eastAsia="es-CO"/>
        </w:rPr>
        <w:t>l</w:t>
      </w:r>
      <w:r w:rsidRPr="001C038C">
        <w:rPr>
          <w:rFonts w:ascii="Arial" w:eastAsia="Times New Roman" w:hAnsi="Arial" w:cs="Arial"/>
          <w:sz w:val="22"/>
          <w:szCs w:val="22"/>
          <w:lang w:eastAsia="es-CO"/>
        </w:rPr>
        <w:t>a U</w:t>
      </w:r>
      <w:r w:rsidR="000517EF">
        <w:rPr>
          <w:rFonts w:ascii="Arial" w:eastAsia="Times New Roman" w:hAnsi="Arial" w:cs="Arial"/>
          <w:sz w:val="22"/>
          <w:szCs w:val="22"/>
          <w:lang w:eastAsia="es-CO"/>
        </w:rPr>
        <w:t>GPP</w:t>
      </w:r>
      <w:r w:rsidRPr="001C038C">
        <w:rPr>
          <w:rFonts w:ascii="Arial" w:eastAsia="Times New Roman" w:hAnsi="Arial" w:cs="Arial"/>
          <w:sz w:val="22"/>
          <w:szCs w:val="22"/>
          <w:lang w:eastAsia="es-CO"/>
        </w:rPr>
        <w:t>.</w:t>
      </w:r>
    </w:p>
    <w:p w14:paraId="13318FE7" w14:textId="77777777" w:rsidR="00A23119" w:rsidRPr="001C038C" w:rsidRDefault="00A23119" w:rsidP="00A23119">
      <w:pPr>
        <w:pStyle w:val="Prrafodelista"/>
        <w:ind w:left="495"/>
        <w:jc w:val="both"/>
        <w:rPr>
          <w:rFonts w:ascii="Arial" w:eastAsia="Times New Roman" w:hAnsi="Arial" w:cs="Arial"/>
          <w:sz w:val="22"/>
          <w:szCs w:val="22"/>
          <w:lang w:eastAsia="es-CO"/>
        </w:rPr>
      </w:pPr>
    </w:p>
    <w:p w14:paraId="5C863B4D" w14:textId="4E4A4B24" w:rsidR="00167CC6" w:rsidRPr="001C038C" w:rsidRDefault="00167CC6" w:rsidP="00BB095B">
      <w:pPr>
        <w:pStyle w:val="Prrafodelista"/>
        <w:numPr>
          <w:ilvl w:val="1"/>
          <w:numId w:val="12"/>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Cuando se revoque totalmente el título ejecutivo.</w:t>
      </w:r>
    </w:p>
    <w:p w14:paraId="5CFF2F25" w14:textId="77777777" w:rsidR="00A23119" w:rsidRPr="001C038C" w:rsidRDefault="00A23119" w:rsidP="00A23119">
      <w:pPr>
        <w:pStyle w:val="Prrafodelista"/>
        <w:ind w:left="495"/>
        <w:jc w:val="both"/>
        <w:rPr>
          <w:rFonts w:ascii="Arial" w:eastAsia="Times New Roman" w:hAnsi="Arial" w:cs="Arial"/>
          <w:sz w:val="22"/>
          <w:szCs w:val="22"/>
          <w:lang w:eastAsia="es-CO"/>
        </w:rPr>
      </w:pPr>
    </w:p>
    <w:p w14:paraId="249DEBC4" w14:textId="6F6A5301" w:rsidR="00167CC6" w:rsidRPr="001C038C" w:rsidRDefault="00167CC6" w:rsidP="00BB095B">
      <w:pPr>
        <w:pStyle w:val="Prrafodelista"/>
        <w:numPr>
          <w:ilvl w:val="1"/>
          <w:numId w:val="12"/>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Cuando se haya admitido demanda de nulidad y restablecimiento del derecho ante la jurisdicción de lo contencioso administrativo o jurisdicción laboral, según corresponda.</w:t>
      </w:r>
    </w:p>
    <w:p w14:paraId="271270FC" w14:textId="77777777" w:rsidR="00A23119" w:rsidRPr="001C038C" w:rsidRDefault="00A23119" w:rsidP="00A23119">
      <w:pPr>
        <w:pStyle w:val="Prrafodelista"/>
        <w:ind w:left="495"/>
        <w:jc w:val="both"/>
        <w:rPr>
          <w:rFonts w:ascii="Arial" w:eastAsia="Times New Roman" w:hAnsi="Arial" w:cs="Arial"/>
          <w:sz w:val="22"/>
          <w:szCs w:val="22"/>
          <w:lang w:eastAsia="es-CO"/>
        </w:rPr>
      </w:pPr>
    </w:p>
    <w:p w14:paraId="596A7C2B" w14:textId="44C079EE" w:rsidR="00167CC6" w:rsidRPr="001C038C" w:rsidRDefault="00167CC6" w:rsidP="00BB095B">
      <w:pPr>
        <w:pStyle w:val="Prrafodelista"/>
        <w:numPr>
          <w:ilvl w:val="1"/>
          <w:numId w:val="12"/>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Cuando se haya admitido demanda ante la jurisdicción de lo contencioso administrativo contra las resoluciones que fallan las excepciones y ordenan llevar adelante la ejecución, siempre que el deudor preste garantía bancaria o de compañía de seguros, por el valor adeudado.</w:t>
      </w:r>
    </w:p>
    <w:p w14:paraId="57CEB977" w14:textId="77777777" w:rsidR="00A23119" w:rsidRPr="001C038C" w:rsidRDefault="00A23119" w:rsidP="00A23119">
      <w:pPr>
        <w:pStyle w:val="Prrafodelista"/>
        <w:ind w:left="495"/>
        <w:jc w:val="both"/>
        <w:rPr>
          <w:rFonts w:ascii="Arial" w:eastAsia="Times New Roman" w:hAnsi="Arial" w:cs="Arial"/>
          <w:sz w:val="22"/>
          <w:szCs w:val="22"/>
          <w:lang w:eastAsia="es-CO"/>
        </w:rPr>
      </w:pPr>
    </w:p>
    <w:p w14:paraId="3D267824" w14:textId="09853F01" w:rsidR="00167CC6" w:rsidRPr="001C038C" w:rsidRDefault="00167CC6" w:rsidP="00BB095B">
      <w:pPr>
        <w:pStyle w:val="Prrafodelista"/>
        <w:numPr>
          <w:ilvl w:val="1"/>
          <w:numId w:val="12"/>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Por orden judicial de autoridad competente.</w:t>
      </w:r>
    </w:p>
    <w:p w14:paraId="1533052E" w14:textId="77777777" w:rsidR="00167CC6" w:rsidRPr="001C038C" w:rsidRDefault="00167CC6" w:rsidP="00167CC6">
      <w:pPr>
        <w:pStyle w:val="Prrafodelista"/>
        <w:ind w:left="495"/>
        <w:jc w:val="both"/>
        <w:rPr>
          <w:rFonts w:ascii="Arial" w:eastAsia="Times New Roman" w:hAnsi="Arial" w:cs="Arial"/>
          <w:sz w:val="22"/>
          <w:szCs w:val="22"/>
          <w:lang w:eastAsia="es-CO"/>
        </w:rPr>
      </w:pPr>
    </w:p>
    <w:p w14:paraId="3A9CDDD2" w14:textId="07DBC576" w:rsidR="009879E0" w:rsidRPr="001C038C" w:rsidRDefault="00167CC6" w:rsidP="00BB095B">
      <w:pPr>
        <w:pStyle w:val="Prrafodelista"/>
        <w:numPr>
          <w:ilvl w:val="1"/>
          <w:numId w:val="12"/>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Cuando sobrevengan circunstancias de fuerza mayor que conlleven a la declaratoria de Estados de Excepción o Estados de Emergencia, podrá el subdirector de Cobranzas levantar las medidas cautelares decretadas en los procesos de cobro, mientras </w:t>
      </w:r>
      <w:r w:rsidRPr="001C038C">
        <w:rPr>
          <w:rFonts w:ascii="Arial" w:eastAsia="Times New Roman" w:hAnsi="Arial" w:cs="Arial"/>
          <w:sz w:val="22"/>
          <w:szCs w:val="22"/>
          <w:lang w:eastAsia="es-CO"/>
        </w:rPr>
        <w:lastRenderedPageBreak/>
        <w:t>permanezcan vigentes las normas establecidas por el Gobierno nacional para mitigar dichos estados mediante decisión debidamente motivada.</w:t>
      </w:r>
    </w:p>
    <w:p w14:paraId="40D308DA" w14:textId="77777777" w:rsidR="00167CC6" w:rsidRPr="001C038C" w:rsidRDefault="00167CC6" w:rsidP="00167CC6">
      <w:pPr>
        <w:jc w:val="both"/>
        <w:rPr>
          <w:rFonts w:ascii="Arial" w:eastAsia="Times New Roman" w:hAnsi="Arial" w:cs="Arial"/>
          <w:b/>
          <w:bCs/>
          <w:sz w:val="22"/>
          <w:szCs w:val="22"/>
          <w:lang w:eastAsia="es-CO"/>
        </w:rPr>
      </w:pPr>
    </w:p>
    <w:p w14:paraId="50C34C94" w14:textId="1C65DD42" w:rsidR="00167CC6" w:rsidRPr="001C038C" w:rsidRDefault="00167CC6" w:rsidP="000517EF">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PAR</w:t>
      </w:r>
      <w:r w:rsidR="001C038C">
        <w:rPr>
          <w:rFonts w:ascii="Arial" w:eastAsia="Times New Roman" w:hAnsi="Arial" w:cs="Arial"/>
          <w:b/>
          <w:bCs/>
          <w:sz w:val="22"/>
          <w:szCs w:val="22"/>
          <w:lang w:eastAsia="es-CO"/>
        </w:rPr>
        <w:t>Á</w:t>
      </w:r>
      <w:r w:rsidRPr="001C038C">
        <w:rPr>
          <w:rFonts w:ascii="Arial" w:eastAsia="Times New Roman" w:hAnsi="Arial" w:cs="Arial"/>
          <w:b/>
          <w:bCs/>
          <w:sz w:val="22"/>
          <w:szCs w:val="22"/>
          <w:lang w:eastAsia="es-CO"/>
        </w:rPr>
        <w:t>GRAFO</w:t>
      </w:r>
      <w:r w:rsidR="000517EF">
        <w:rPr>
          <w:rFonts w:ascii="Arial" w:eastAsia="Times New Roman" w:hAnsi="Arial" w:cs="Arial"/>
          <w:b/>
          <w:bCs/>
          <w:sz w:val="22"/>
          <w:szCs w:val="22"/>
          <w:lang w:eastAsia="es-CO"/>
        </w:rPr>
        <w:t>.</w:t>
      </w:r>
      <w:r w:rsidRPr="001C038C">
        <w:rPr>
          <w:rFonts w:ascii="Arial" w:eastAsia="Times New Roman" w:hAnsi="Arial" w:cs="Arial"/>
          <w:b/>
          <w:bCs/>
          <w:sz w:val="22"/>
          <w:szCs w:val="22"/>
          <w:lang w:eastAsia="es-CO"/>
        </w:rPr>
        <w:t xml:space="preserve"> </w:t>
      </w:r>
      <w:r w:rsidR="000517EF" w:rsidRPr="000517EF">
        <w:rPr>
          <w:rFonts w:ascii="Arial" w:eastAsia="Times New Roman" w:hAnsi="Arial" w:cs="Arial"/>
          <w:sz w:val="22"/>
          <w:szCs w:val="22"/>
          <w:lang w:eastAsia="es-CO"/>
        </w:rPr>
        <w:t>C</w:t>
      </w:r>
      <w:r w:rsidRPr="001C038C">
        <w:rPr>
          <w:rFonts w:ascii="Arial" w:eastAsia="Times New Roman" w:hAnsi="Arial" w:cs="Arial"/>
          <w:sz w:val="22"/>
          <w:szCs w:val="22"/>
          <w:lang w:eastAsia="es-CO"/>
        </w:rPr>
        <w:t xml:space="preserve">uando medie una solicitud de beneficio tributario, pendiente de resolver, la Subdirección de Cobranzas </w:t>
      </w:r>
      <w:r w:rsidR="00D62851" w:rsidRPr="001C038C">
        <w:rPr>
          <w:rFonts w:ascii="Arial" w:eastAsia="Times New Roman" w:hAnsi="Arial" w:cs="Arial"/>
          <w:sz w:val="22"/>
          <w:szCs w:val="22"/>
          <w:lang w:eastAsia="es-CO"/>
        </w:rPr>
        <w:t>verificará</w:t>
      </w:r>
      <w:r w:rsidR="00D62851">
        <w:rPr>
          <w:rFonts w:ascii="Arial" w:eastAsia="Times New Roman" w:hAnsi="Arial" w:cs="Arial"/>
          <w:sz w:val="22"/>
          <w:szCs w:val="22"/>
          <w:lang w:eastAsia="es-CO"/>
        </w:rPr>
        <w:t xml:space="preserve"> el</w:t>
      </w:r>
      <w:r w:rsidR="003439B6">
        <w:rPr>
          <w:rFonts w:ascii="Arial" w:eastAsia="Times New Roman" w:hAnsi="Arial" w:cs="Arial"/>
          <w:sz w:val="22"/>
          <w:szCs w:val="22"/>
          <w:lang w:eastAsia="es-CO"/>
        </w:rPr>
        <w:t xml:space="preserve"> cumplimiento de </w:t>
      </w:r>
      <w:r w:rsidRPr="001C038C">
        <w:rPr>
          <w:rFonts w:ascii="Arial" w:eastAsia="Times New Roman" w:hAnsi="Arial" w:cs="Arial"/>
          <w:sz w:val="22"/>
          <w:szCs w:val="22"/>
          <w:lang w:eastAsia="es-CO"/>
        </w:rPr>
        <w:t xml:space="preserve">los requisitos que lo habilitan para acceder al beneficio, en caso de cumplirlos se levantarán medidas cautelares decretadas a entidades financieras.   </w:t>
      </w:r>
    </w:p>
    <w:p w14:paraId="39ADC88A" w14:textId="77777777" w:rsidR="00167CC6" w:rsidRPr="001C038C" w:rsidRDefault="00167CC6" w:rsidP="00167CC6">
      <w:pPr>
        <w:autoSpaceDE w:val="0"/>
        <w:autoSpaceDN w:val="0"/>
        <w:adjustRightInd w:val="0"/>
        <w:jc w:val="both"/>
        <w:rPr>
          <w:rFonts w:ascii="Arial" w:eastAsiaTheme="minorHAnsi" w:hAnsi="Arial" w:cs="Arial"/>
          <w:b/>
          <w:bCs/>
          <w:sz w:val="22"/>
          <w:szCs w:val="22"/>
          <w:lang w:val="es-CO" w:eastAsia="en-US"/>
        </w:rPr>
      </w:pPr>
    </w:p>
    <w:p w14:paraId="10E98736" w14:textId="14AD6976" w:rsidR="00167CC6" w:rsidRPr="001C038C" w:rsidRDefault="001E36D3" w:rsidP="00167CC6">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3</w:t>
      </w:r>
      <w:r w:rsidR="00896F1C" w:rsidRPr="001C038C">
        <w:rPr>
          <w:rFonts w:ascii="Arial" w:eastAsiaTheme="minorHAnsi" w:hAnsi="Arial" w:cs="Arial"/>
          <w:b/>
          <w:bCs/>
          <w:sz w:val="22"/>
          <w:szCs w:val="22"/>
          <w:lang w:val="es-CO" w:eastAsia="en-US"/>
        </w:rPr>
        <w:t>2</w:t>
      </w:r>
      <w:r w:rsidR="00216E70" w:rsidRPr="001C038C">
        <w:rPr>
          <w:rFonts w:ascii="Arial" w:eastAsiaTheme="minorHAnsi" w:hAnsi="Arial" w:cs="Arial"/>
          <w:b/>
          <w:bCs/>
          <w:sz w:val="22"/>
          <w:szCs w:val="22"/>
          <w:lang w:val="es-CO" w:eastAsia="en-US"/>
        </w:rPr>
        <w:t xml:space="preserve">. </w:t>
      </w:r>
      <w:r w:rsidRPr="001C038C">
        <w:rPr>
          <w:rFonts w:ascii="Arial" w:eastAsiaTheme="minorHAnsi" w:hAnsi="Arial" w:cs="Arial"/>
          <w:b/>
          <w:bCs/>
          <w:sz w:val="22"/>
          <w:szCs w:val="22"/>
          <w:lang w:val="es-CO" w:eastAsia="en-US"/>
        </w:rPr>
        <w:t>SECUESTRO DE BIENES.</w:t>
      </w:r>
      <w:r w:rsidRPr="001C038C">
        <w:rPr>
          <w:rFonts w:ascii="Arial" w:hAnsi="Arial" w:cs="Arial"/>
          <w:sz w:val="22"/>
          <w:szCs w:val="22"/>
        </w:rPr>
        <w:t xml:space="preserve"> </w:t>
      </w:r>
      <w:r w:rsidR="00167CC6" w:rsidRPr="001C038C">
        <w:rPr>
          <w:rFonts w:ascii="Arial" w:eastAsia="Times New Roman" w:hAnsi="Arial" w:cs="Arial"/>
          <w:sz w:val="22"/>
          <w:szCs w:val="22"/>
          <w:lang w:eastAsia="es-CO"/>
        </w:rPr>
        <w:t xml:space="preserve">Registrada la medida de embargo, se procederá a realizar el estudio costo-beneficio de los bienes, de conformidad con el artículo 839-4 del Estatuto Tributario Nacional, modificado por artículo 264 de la Ley 1819 de 2016 con el fin de determinar la viabilidad del secuestro de estos; en caso de ser positivo, se ordenará éste mediante auto proferido por el funcionario ejecutor. El secuestro de </w:t>
      </w:r>
      <w:r w:rsidR="000517EF">
        <w:rPr>
          <w:rFonts w:ascii="Arial" w:eastAsia="Times New Roman" w:hAnsi="Arial" w:cs="Arial"/>
          <w:sz w:val="22"/>
          <w:szCs w:val="22"/>
          <w:lang w:eastAsia="es-CO"/>
        </w:rPr>
        <w:t xml:space="preserve">los </w:t>
      </w:r>
      <w:r w:rsidR="00167CC6" w:rsidRPr="001C038C">
        <w:rPr>
          <w:rFonts w:ascii="Arial" w:eastAsia="Times New Roman" w:hAnsi="Arial" w:cs="Arial"/>
          <w:sz w:val="22"/>
          <w:szCs w:val="22"/>
          <w:lang w:eastAsia="es-CO"/>
        </w:rPr>
        <w:t>bienes tiene como objetivo excluirlos del comercio y siempre será posterior o concomitante con el embargo.</w:t>
      </w:r>
    </w:p>
    <w:p w14:paraId="69F4EE38" w14:textId="77777777" w:rsidR="00167CC6" w:rsidRPr="001C038C" w:rsidRDefault="00167CC6" w:rsidP="00167CC6">
      <w:pPr>
        <w:jc w:val="both"/>
        <w:rPr>
          <w:rFonts w:ascii="Arial" w:eastAsia="Times New Roman" w:hAnsi="Arial" w:cs="Arial"/>
          <w:sz w:val="22"/>
          <w:szCs w:val="22"/>
          <w:lang w:eastAsia="es-CO"/>
        </w:rPr>
      </w:pPr>
    </w:p>
    <w:p w14:paraId="7463BEBF" w14:textId="77777777" w:rsidR="00167CC6" w:rsidRPr="001C038C" w:rsidRDefault="00167CC6" w:rsidP="00167CC6">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Para el trámite del secuestro y oposición al mismo, se aplicará lo dispuesto en el artículo 839-2 y 839-3 del Estatuto Tributario Nacional y el artículo 595 y 596 del Código General del Proceso, o disposiciones que los sustituyan, modifiquen o adicionen.</w:t>
      </w:r>
    </w:p>
    <w:p w14:paraId="31998E83" w14:textId="77777777" w:rsidR="00167CC6" w:rsidRPr="001C038C" w:rsidRDefault="00167CC6" w:rsidP="00167CC6">
      <w:pPr>
        <w:jc w:val="both"/>
        <w:rPr>
          <w:rFonts w:ascii="Arial" w:eastAsia="Times New Roman" w:hAnsi="Arial" w:cs="Arial"/>
          <w:sz w:val="22"/>
          <w:szCs w:val="22"/>
          <w:lang w:eastAsia="es-CO"/>
        </w:rPr>
      </w:pPr>
    </w:p>
    <w:p w14:paraId="179298BC" w14:textId="6AFD0B6F" w:rsidR="00E85C3F" w:rsidRPr="001C038C" w:rsidRDefault="00167CC6" w:rsidP="00167CC6">
      <w:pPr>
        <w:autoSpaceDE w:val="0"/>
        <w:autoSpaceDN w:val="0"/>
        <w:adjustRightInd w:val="0"/>
        <w:jc w:val="both"/>
        <w:rPr>
          <w:rFonts w:ascii="Arial" w:hAnsi="Arial" w:cs="Arial"/>
          <w:sz w:val="22"/>
          <w:szCs w:val="22"/>
        </w:rPr>
      </w:pPr>
      <w:r w:rsidRPr="001C038C">
        <w:rPr>
          <w:rFonts w:ascii="Arial" w:eastAsia="Times New Roman" w:hAnsi="Arial" w:cs="Arial"/>
          <w:b/>
          <w:bCs/>
          <w:sz w:val="22"/>
          <w:szCs w:val="22"/>
          <w:lang w:eastAsia="es-CO"/>
        </w:rPr>
        <w:t xml:space="preserve">PARÁGRAFO. </w:t>
      </w:r>
      <w:r w:rsidRPr="001C038C">
        <w:rPr>
          <w:rFonts w:ascii="Arial" w:eastAsia="Times New Roman" w:hAnsi="Arial" w:cs="Arial"/>
          <w:sz w:val="22"/>
          <w:szCs w:val="22"/>
          <w:lang w:eastAsia="es-CO"/>
        </w:rPr>
        <w:t>El secuestre será nombrado por el funcionario ejecutor de la lista de auxiliares de la justicia, según las reglas establecidas en el Código General del Proceso, y las normas que las sustituyan, modifiquen, adicionen o deroguen. La comunicación del nombramiento, aceptación y relevo del cargo se sujetará a lo dispuesto en el artículo 49 del Código General del Proceso.</w:t>
      </w:r>
    </w:p>
    <w:p w14:paraId="3E728761" w14:textId="77777777" w:rsidR="00FA7C35" w:rsidRPr="001C038C" w:rsidRDefault="00FA7C35" w:rsidP="00524C1F">
      <w:pPr>
        <w:jc w:val="both"/>
        <w:rPr>
          <w:rFonts w:ascii="Arial" w:hAnsi="Arial" w:cs="Arial"/>
          <w:sz w:val="22"/>
          <w:szCs w:val="22"/>
        </w:rPr>
      </w:pPr>
    </w:p>
    <w:p w14:paraId="419098B6" w14:textId="5BB37D4D" w:rsidR="00270862" w:rsidRPr="001C038C" w:rsidRDefault="00DF5622" w:rsidP="00524C1F">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216E70" w:rsidRPr="001C038C">
        <w:rPr>
          <w:rFonts w:ascii="Arial" w:hAnsi="Arial" w:cs="Arial"/>
          <w:b/>
          <w:bCs/>
          <w:sz w:val="22"/>
          <w:szCs w:val="22"/>
        </w:rPr>
        <w:t>3</w:t>
      </w:r>
      <w:r w:rsidR="00896F1C" w:rsidRPr="001C038C">
        <w:rPr>
          <w:rFonts w:ascii="Arial" w:hAnsi="Arial" w:cs="Arial"/>
          <w:b/>
          <w:bCs/>
          <w:sz w:val="22"/>
          <w:szCs w:val="22"/>
        </w:rPr>
        <w:t>3</w:t>
      </w:r>
      <w:r w:rsidR="00216E70" w:rsidRPr="001C038C">
        <w:rPr>
          <w:rFonts w:ascii="Arial" w:hAnsi="Arial" w:cs="Arial"/>
          <w:b/>
          <w:bCs/>
          <w:sz w:val="22"/>
          <w:szCs w:val="22"/>
        </w:rPr>
        <w:t xml:space="preserve">. </w:t>
      </w:r>
      <w:r w:rsidRPr="001C038C">
        <w:rPr>
          <w:rFonts w:ascii="Arial" w:hAnsi="Arial" w:cs="Arial"/>
          <w:b/>
          <w:bCs/>
          <w:sz w:val="22"/>
          <w:szCs w:val="22"/>
        </w:rPr>
        <w:t xml:space="preserve">COMISIÓN EN LAS DILIGENCIAS DE SECUESTRO. </w:t>
      </w:r>
      <w:r w:rsidR="00167CC6" w:rsidRPr="001C038C">
        <w:rPr>
          <w:rFonts w:ascii="Arial" w:eastAsia="Times New Roman" w:hAnsi="Arial" w:cs="Arial"/>
          <w:sz w:val="22"/>
          <w:szCs w:val="22"/>
          <w:lang w:eastAsia="es-CO"/>
        </w:rPr>
        <w:t>Las diligencias de secuestro serán adelantadas por el funcionario ejecutor de la UGPP, sin perjuicio que éste pueda comisionar la práctica de esta diligencia en funcionarios de la Subdirección de Cobranza</w:t>
      </w:r>
      <w:r w:rsidR="000517EF">
        <w:rPr>
          <w:rFonts w:ascii="Arial" w:eastAsia="Times New Roman" w:hAnsi="Arial" w:cs="Arial"/>
          <w:sz w:val="22"/>
          <w:szCs w:val="22"/>
          <w:lang w:eastAsia="es-CO"/>
        </w:rPr>
        <w:t>s</w:t>
      </w:r>
      <w:r w:rsidR="00167CC6" w:rsidRPr="001C038C">
        <w:rPr>
          <w:rFonts w:ascii="Arial" w:eastAsia="Times New Roman" w:hAnsi="Arial" w:cs="Arial"/>
          <w:sz w:val="22"/>
          <w:szCs w:val="22"/>
          <w:lang w:eastAsia="es-CO"/>
        </w:rPr>
        <w:t>, de conformidad con lo establecido en el artículo 37 del Código General del Proceso.</w:t>
      </w:r>
    </w:p>
    <w:p w14:paraId="61152A79" w14:textId="77777777" w:rsidR="00167CC6" w:rsidRPr="001C038C" w:rsidRDefault="00167CC6" w:rsidP="00524C1F">
      <w:pPr>
        <w:jc w:val="both"/>
        <w:rPr>
          <w:rFonts w:ascii="Arial" w:hAnsi="Arial" w:cs="Arial"/>
          <w:sz w:val="22"/>
          <w:szCs w:val="22"/>
        </w:rPr>
      </w:pPr>
    </w:p>
    <w:p w14:paraId="74202334" w14:textId="3F74EA4F" w:rsidR="00167CC6" w:rsidRPr="001C038C" w:rsidRDefault="00E85C3F" w:rsidP="00167CC6">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896F1C" w:rsidRPr="001C038C">
        <w:rPr>
          <w:rFonts w:ascii="Arial" w:eastAsiaTheme="minorHAnsi" w:hAnsi="Arial" w:cs="Arial"/>
          <w:b/>
          <w:bCs/>
          <w:sz w:val="22"/>
          <w:szCs w:val="22"/>
          <w:lang w:val="es-CO" w:eastAsia="en-US"/>
        </w:rPr>
        <w:t>34</w:t>
      </w:r>
      <w:r w:rsidR="00216E70" w:rsidRPr="001C038C">
        <w:rPr>
          <w:rFonts w:ascii="Arial" w:eastAsiaTheme="minorHAnsi" w:hAnsi="Arial" w:cs="Arial"/>
          <w:b/>
          <w:bCs/>
          <w:sz w:val="22"/>
          <w:szCs w:val="22"/>
          <w:lang w:val="es-CO" w:eastAsia="en-US"/>
        </w:rPr>
        <w:t xml:space="preserve">. </w:t>
      </w:r>
      <w:r w:rsidRPr="001C038C">
        <w:rPr>
          <w:rFonts w:ascii="Arial" w:eastAsiaTheme="minorHAnsi" w:hAnsi="Arial" w:cs="Arial"/>
          <w:b/>
          <w:bCs/>
          <w:sz w:val="22"/>
          <w:szCs w:val="22"/>
          <w:lang w:val="es-CO" w:eastAsia="en-US"/>
        </w:rPr>
        <w:t xml:space="preserve">AVALÚO DE LOS BIENES. </w:t>
      </w:r>
      <w:r w:rsidR="00167CC6" w:rsidRPr="001C038C">
        <w:rPr>
          <w:rFonts w:ascii="Arial" w:eastAsia="Times New Roman" w:hAnsi="Arial" w:cs="Arial"/>
          <w:sz w:val="22"/>
          <w:szCs w:val="22"/>
          <w:lang w:eastAsia="es-CO"/>
        </w:rPr>
        <w:t>Una vez embargados y secuestrados los bienes se procederá al avalúo de estos, de conformidad con las reglas establecidas en el parágrafo del artículo 838 del Estatuto Tributario Nacional, modificado por el artículo 264 de la Ley 1819 de 2016</w:t>
      </w:r>
      <w:r w:rsidR="00E234D2">
        <w:rPr>
          <w:rFonts w:ascii="Arial" w:eastAsia="Times New Roman" w:hAnsi="Arial" w:cs="Arial"/>
          <w:sz w:val="22"/>
          <w:szCs w:val="22"/>
          <w:lang w:eastAsia="es-CO"/>
        </w:rPr>
        <w:t xml:space="preserve">, </w:t>
      </w:r>
      <w:r w:rsidR="00E234D2" w:rsidRPr="001C038C">
        <w:rPr>
          <w:rFonts w:ascii="Arial" w:eastAsia="Times New Roman" w:hAnsi="Arial" w:cs="Arial"/>
          <w:sz w:val="22"/>
          <w:szCs w:val="22"/>
          <w:lang w:eastAsia="es-CO"/>
        </w:rPr>
        <w:t>o disposiciones que los sustituyan, modifiquen o adicionen.</w:t>
      </w:r>
    </w:p>
    <w:p w14:paraId="0FF367B9" w14:textId="77777777" w:rsidR="00167CC6" w:rsidRPr="001C038C" w:rsidRDefault="00167CC6" w:rsidP="00167CC6">
      <w:pPr>
        <w:jc w:val="both"/>
        <w:rPr>
          <w:rFonts w:ascii="Arial" w:eastAsia="Times New Roman" w:hAnsi="Arial" w:cs="Arial"/>
          <w:sz w:val="22"/>
          <w:szCs w:val="22"/>
          <w:lang w:eastAsia="es-CO"/>
        </w:rPr>
      </w:pPr>
    </w:p>
    <w:p w14:paraId="38BCF3D8" w14:textId="4D07DE47" w:rsidR="009879E0" w:rsidRPr="001C038C" w:rsidRDefault="00167CC6" w:rsidP="00167CC6">
      <w:pPr>
        <w:autoSpaceDE w:val="0"/>
        <w:autoSpaceDN w:val="0"/>
        <w:adjustRightInd w:val="0"/>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PARÁGRAFO.</w:t>
      </w:r>
      <w:r w:rsidRPr="001C038C">
        <w:rPr>
          <w:rFonts w:ascii="Arial" w:eastAsia="Times New Roman" w:hAnsi="Arial" w:cs="Arial"/>
          <w:sz w:val="22"/>
          <w:szCs w:val="22"/>
          <w:lang w:eastAsia="es-CO"/>
        </w:rPr>
        <w:t xml:space="preserve"> Cuando no sea posible establecer el avalúo del bien de acuerdo con las reglas mencionadas en los literales a), b) y c) del artículo 838 citado, el avalúo estará a cargo de un funcionario de la entidad y si no lo hubiere del perito contratado por la entidad con el fin de que emita los informes técnicos de valuación y/o peritaje con el cumplimiento de la normatividad vigente.  </w:t>
      </w:r>
    </w:p>
    <w:p w14:paraId="41E723A2" w14:textId="77777777" w:rsidR="00167CC6" w:rsidRPr="001C038C" w:rsidRDefault="00167CC6" w:rsidP="00167CC6">
      <w:pPr>
        <w:autoSpaceDE w:val="0"/>
        <w:autoSpaceDN w:val="0"/>
        <w:adjustRightInd w:val="0"/>
        <w:jc w:val="both"/>
        <w:rPr>
          <w:rFonts w:ascii="Arial" w:eastAsiaTheme="minorHAnsi" w:hAnsi="Arial" w:cs="Arial"/>
          <w:b/>
          <w:bCs/>
          <w:sz w:val="22"/>
          <w:szCs w:val="22"/>
          <w:lang w:val="es-CO" w:eastAsia="en-US"/>
        </w:rPr>
      </w:pPr>
    </w:p>
    <w:p w14:paraId="67CDBD2D" w14:textId="1282C8B8" w:rsidR="00167CC6" w:rsidRPr="001C038C" w:rsidRDefault="00E30855" w:rsidP="00167CC6">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896F1C" w:rsidRPr="001C038C">
        <w:rPr>
          <w:rFonts w:ascii="Arial" w:hAnsi="Arial" w:cs="Arial"/>
          <w:b/>
          <w:bCs/>
          <w:sz w:val="22"/>
          <w:szCs w:val="22"/>
        </w:rPr>
        <w:t>35</w:t>
      </w:r>
      <w:r w:rsidR="00216E70" w:rsidRPr="001C038C">
        <w:rPr>
          <w:rFonts w:ascii="Arial" w:hAnsi="Arial" w:cs="Arial"/>
          <w:b/>
          <w:bCs/>
          <w:sz w:val="22"/>
          <w:szCs w:val="22"/>
        </w:rPr>
        <w:t xml:space="preserve">. </w:t>
      </w:r>
      <w:r w:rsidRPr="001C038C">
        <w:rPr>
          <w:rFonts w:ascii="Arial" w:hAnsi="Arial" w:cs="Arial"/>
          <w:b/>
          <w:bCs/>
          <w:sz w:val="22"/>
          <w:szCs w:val="22"/>
        </w:rPr>
        <w:t>TRASLADO DEL AVALÚO AL DEUDOR.</w:t>
      </w:r>
      <w:r w:rsidRPr="001C038C">
        <w:rPr>
          <w:rFonts w:ascii="Arial" w:hAnsi="Arial" w:cs="Arial"/>
          <w:sz w:val="22"/>
          <w:szCs w:val="22"/>
        </w:rPr>
        <w:t xml:space="preserve"> </w:t>
      </w:r>
      <w:r w:rsidR="00167CC6" w:rsidRPr="001C038C">
        <w:rPr>
          <w:rFonts w:ascii="Arial" w:eastAsia="Times New Roman" w:hAnsi="Arial" w:cs="Arial"/>
          <w:sz w:val="22"/>
          <w:szCs w:val="22"/>
          <w:lang w:eastAsia="es-CO"/>
        </w:rPr>
        <w:t xml:space="preserve">De los avalúos determinados de conformidad con las reglas establecidas en el parágrafo del artículo 838 del Estatuto Tributario Nacional, se correrá traslado por diez (10) días </w:t>
      </w:r>
      <w:r w:rsidR="00850EFE" w:rsidRPr="001C038C">
        <w:rPr>
          <w:rFonts w:ascii="Arial" w:eastAsia="Times New Roman" w:hAnsi="Arial" w:cs="Arial"/>
          <w:sz w:val="22"/>
          <w:szCs w:val="22"/>
          <w:lang w:eastAsia="es-CO"/>
        </w:rPr>
        <w:t xml:space="preserve">hábiles </w:t>
      </w:r>
      <w:r w:rsidR="00167CC6" w:rsidRPr="001C038C">
        <w:rPr>
          <w:rFonts w:ascii="Arial" w:eastAsia="Times New Roman" w:hAnsi="Arial" w:cs="Arial"/>
          <w:sz w:val="22"/>
          <w:szCs w:val="22"/>
          <w:lang w:eastAsia="es-CO"/>
        </w:rPr>
        <w:t>a los interesados mediante auto, con el fin de que presenten sus objeciones. Si no estuvieren de acuerdo, podrán allegar un avalúo diferente, caso en el cual el funcionario ejecutor resolverá la situación dentro de los tres (3) días</w:t>
      </w:r>
      <w:r w:rsidR="00850EFE" w:rsidRPr="001C038C">
        <w:rPr>
          <w:rFonts w:ascii="Arial" w:eastAsia="Times New Roman" w:hAnsi="Arial" w:cs="Arial"/>
          <w:sz w:val="22"/>
          <w:szCs w:val="22"/>
          <w:lang w:eastAsia="es-CO"/>
        </w:rPr>
        <w:t xml:space="preserve"> hábiles</w:t>
      </w:r>
      <w:r w:rsidR="00167CC6" w:rsidRPr="001C038C">
        <w:rPr>
          <w:rFonts w:ascii="Arial" w:eastAsia="Times New Roman" w:hAnsi="Arial" w:cs="Arial"/>
          <w:sz w:val="22"/>
          <w:szCs w:val="22"/>
          <w:lang w:eastAsia="es-CO"/>
        </w:rPr>
        <w:t xml:space="preserve"> siguientes. Contra esta decisión no procede recurso.</w:t>
      </w:r>
    </w:p>
    <w:p w14:paraId="5ADF54AB" w14:textId="77777777" w:rsidR="00167CC6" w:rsidRPr="001C038C" w:rsidRDefault="00167CC6" w:rsidP="00167CC6">
      <w:pPr>
        <w:jc w:val="both"/>
        <w:rPr>
          <w:rFonts w:ascii="Arial" w:eastAsia="Times New Roman" w:hAnsi="Arial" w:cs="Arial"/>
          <w:sz w:val="22"/>
          <w:szCs w:val="22"/>
          <w:lang w:eastAsia="es-CO"/>
        </w:rPr>
      </w:pPr>
    </w:p>
    <w:p w14:paraId="44BFFE7C" w14:textId="77777777" w:rsidR="00167CC6" w:rsidRPr="001C038C" w:rsidRDefault="00167CC6" w:rsidP="00167CC6">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Si el ejecutado no presta colaboración para el avalúo de los bienes, se dará aplicación a lo previsto en el artículo 233 del Código General del Proceso. </w:t>
      </w:r>
    </w:p>
    <w:p w14:paraId="1492B723" w14:textId="77777777" w:rsidR="00167CC6" w:rsidRPr="001C038C" w:rsidRDefault="00167CC6" w:rsidP="00167CC6">
      <w:pPr>
        <w:jc w:val="both"/>
        <w:rPr>
          <w:rFonts w:ascii="Arial" w:eastAsia="Times New Roman" w:hAnsi="Arial" w:cs="Arial"/>
          <w:sz w:val="22"/>
          <w:szCs w:val="22"/>
          <w:lang w:eastAsia="es-CO"/>
        </w:rPr>
      </w:pPr>
    </w:p>
    <w:p w14:paraId="370BA108" w14:textId="00D5903C" w:rsidR="00E30855" w:rsidRPr="001C038C" w:rsidRDefault="00167CC6" w:rsidP="00167CC6">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lastRenderedPageBreak/>
        <w:t>Transcurrido el término de los diez (10) días</w:t>
      </w:r>
      <w:r w:rsidR="00850EFE" w:rsidRPr="001C038C">
        <w:rPr>
          <w:rFonts w:ascii="Arial" w:eastAsia="Times New Roman" w:hAnsi="Arial" w:cs="Arial"/>
          <w:sz w:val="22"/>
          <w:szCs w:val="22"/>
          <w:lang w:eastAsia="es-CO"/>
        </w:rPr>
        <w:t xml:space="preserve"> hábiles</w:t>
      </w:r>
      <w:r w:rsidRPr="001C038C">
        <w:rPr>
          <w:rFonts w:ascii="Arial" w:eastAsia="Times New Roman" w:hAnsi="Arial" w:cs="Arial"/>
          <w:sz w:val="22"/>
          <w:szCs w:val="22"/>
          <w:lang w:eastAsia="es-CO"/>
        </w:rPr>
        <w:t xml:space="preserve"> de los que trata el inciso anterior sin que el deudor haya presentado objeción alguna, se proferirá el respectivo auto que deja en firme el avalúo. Contra este acto administrativo no procede recurso.</w:t>
      </w:r>
    </w:p>
    <w:p w14:paraId="1D8F3F8D" w14:textId="77777777" w:rsidR="00167CC6" w:rsidRPr="001C038C" w:rsidRDefault="00167CC6" w:rsidP="00167CC6">
      <w:pPr>
        <w:jc w:val="both"/>
        <w:rPr>
          <w:rFonts w:ascii="Arial" w:hAnsi="Arial" w:cs="Arial"/>
          <w:sz w:val="22"/>
          <w:szCs w:val="22"/>
        </w:rPr>
      </w:pPr>
    </w:p>
    <w:p w14:paraId="4E452FD8" w14:textId="77777777" w:rsidR="00167CC6" w:rsidRPr="001C038C" w:rsidRDefault="00DF54F3" w:rsidP="00167CC6">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896F1C" w:rsidRPr="001C038C">
        <w:rPr>
          <w:rFonts w:ascii="Arial" w:hAnsi="Arial" w:cs="Arial"/>
          <w:b/>
          <w:bCs/>
          <w:sz w:val="22"/>
          <w:szCs w:val="22"/>
        </w:rPr>
        <w:t>36</w:t>
      </w:r>
      <w:r w:rsidR="00216E70" w:rsidRPr="001C038C">
        <w:rPr>
          <w:rFonts w:ascii="Arial" w:hAnsi="Arial" w:cs="Arial"/>
          <w:b/>
          <w:bCs/>
          <w:sz w:val="22"/>
          <w:szCs w:val="22"/>
        </w:rPr>
        <w:t xml:space="preserve">. </w:t>
      </w:r>
      <w:r w:rsidRPr="001C038C">
        <w:rPr>
          <w:rFonts w:ascii="Arial" w:hAnsi="Arial" w:cs="Arial"/>
          <w:b/>
          <w:bCs/>
          <w:sz w:val="22"/>
          <w:szCs w:val="22"/>
        </w:rPr>
        <w:t>REMATE DE BIENES.</w:t>
      </w:r>
      <w:r w:rsidRPr="001C038C">
        <w:rPr>
          <w:rFonts w:ascii="Arial" w:hAnsi="Arial" w:cs="Arial"/>
          <w:sz w:val="22"/>
          <w:szCs w:val="22"/>
        </w:rPr>
        <w:t xml:space="preserve"> </w:t>
      </w:r>
      <w:r w:rsidR="00167CC6" w:rsidRPr="001C038C">
        <w:rPr>
          <w:rFonts w:ascii="Arial" w:eastAsia="Times New Roman" w:hAnsi="Arial" w:cs="Arial"/>
          <w:sz w:val="22"/>
          <w:szCs w:val="22"/>
          <w:lang w:eastAsia="es-CO"/>
        </w:rPr>
        <w:t>De conformidad con el artículo 840 del Estatuto Tributario Nacional, aplicable a la Unidad de acuerdo con el mandato contenido en el artículo 5º de la Ley 1066 de 2006, en firme el avalúo, se efectuará el remate de los bienes directamente o a través de entidades de derecho público o privado.</w:t>
      </w:r>
    </w:p>
    <w:p w14:paraId="4F4943BD" w14:textId="77777777" w:rsidR="00167CC6" w:rsidRPr="001C038C" w:rsidRDefault="00167CC6" w:rsidP="00167CC6">
      <w:pPr>
        <w:jc w:val="both"/>
        <w:rPr>
          <w:rFonts w:ascii="Arial" w:eastAsia="Times New Roman" w:hAnsi="Arial" w:cs="Arial"/>
          <w:sz w:val="22"/>
          <w:szCs w:val="22"/>
          <w:lang w:eastAsia="es-CO"/>
        </w:rPr>
      </w:pPr>
    </w:p>
    <w:p w14:paraId="48B8946F" w14:textId="1828BC4C" w:rsidR="00167CC6" w:rsidRPr="001C038C" w:rsidRDefault="00167CC6" w:rsidP="00167CC6">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En caso de declararse desierto el tercer remate, la </w:t>
      </w:r>
      <w:r w:rsidR="00E234D2">
        <w:rPr>
          <w:rFonts w:ascii="Arial" w:eastAsia="Times New Roman" w:hAnsi="Arial" w:cs="Arial"/>
          <w:sz w:val="22"/>
          <w:szCs w:val="22"/>
          <w:lang w:eastAsia="es-CO"/>
        </w:rPr>
        <w:t>UGPP</w:t>
      </w:r>
      <w:r w:rsidRPr="001C038C">
        <w:rPr>
          <w:rFonts w:ascii="Arial" w:eastAsia="Times New Roman" w:hAnsi="Arial" w:cs="Arial"/>
          <w:sz w:val="22"/>
          <w:szCs w:val="22"/>
          <w:lang w:eastAsia="es-CO"/>
        </w:rPr>
        <w:t xml:space="preserve"> adjudicará los bienes a favor de la Nación, de acuerdo con las normas del Código General del Proceso, en la forma y términos establecidos en la caracterización del proceso de cobro.</w:t>
      </w:r>
    </w:p>
    <w:p w14:paraId="6C2339F1" w14:textId="77777777" w:rsidR="00167CC6" w:rsidRPr="001C038C" w:rsidRDefault="00167CC6" w:rsidP="00167CC6">
      <w:pPr>
        <w:jc w:val="both"/>
        <w:rPr>
          <w:rFonts w:ascii="Arial" w:eastAsia="Times New Roman" w:hAnsi="Arial" w:cs="Arial"/>
          <w:sz w:val="22"/>
          <w:szCs w:val="22"/>
          <w:lang w:eastAsia="es-CO"/>
        </w:rPr>
      </w:pPr>
    </w:p>
    <w:p w14:paraId="1E72C7AB" w14:textId="77777777" w:rsidR="00167CC6" w:rsidRPr="001C038C" w:rsidRDefault="00167CC6" w:rsidP="00167CC6">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Los bienes adjudicados a favor de la Nación y aquellos recibidos en dación en pago por las obligaciones adeudas a la Unidad, se podrán entregar para su administración o venta a la Central de Inversiones S.A. (CISA) o a cualquier entidad que establezca el Ministerio de Hacienda y Crédito Público, en la forma y términos que establezca este reglamento.</w:t>
      </w:r>
    </w:p>
    <w:p w14:paraId="34629B00" w14:textId="77777777" w:rsidR="00167CC6" w:rsidRPr="001C038C" w:rsidRDefault="00167CC6" w:rsidP="00167CC6">
      <w:pPr>
        <w:jc w:val="both"/>
        <w:rPr>
          <w:rFonts w:ascii="Arial" w:eastAsia="Times New Roman" w:hAnsi="Arial" w:cs="Arial"/>
          <w:sz w:val="22"/>
          <w:szCs w:val="22"/>
          <w:lang w:eastAsia="es-CO"/>
        </w:rPr>
      </w:pPr>
    </w:p>
    <w:p w14:paraId="7A656C08" w14:textId="5429F142" w:rsidR="00DF54F3" w:rsidRPr="001C038C" w:rsidRDefault="00167CC6" w:rsidP="00167CC6">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Los bienes adjudicados en favor de la U</w:t>
      </w:r>
      <w:r w:rsidR="00E234D2">
        <w:rPr>
          <w:rFonts w:ascii="Arial" w:eastAsia="Times New Roman" w:hAnsi="Arial" w:cs="Arial"/>
          <w:sz w:val="22"/>
          <w:szCs w:val="22"/>
          <w:lang w:eastAsia="es-CO"/>
        </w:rPr>
        <w:t>GPP</w:t>
      </w:r>
      <w:r w:rsidRPr="001C038C">
        <w:rPr>
          <w:rFonts w:ascii="Arial" w:eastAsia="Times New Roman" w:hAnsi="Arial" w:cs="Arial"/>
          <w:sz w:val="22"/>
          <w:szCs w:val="22"/>
          <w:lang w:eastAsia="es-CO"/>
        </w:rPr>
        <w:t xml:space="preserve"> serán objeto de venta y los recursos obtenidos se girarán al Sistema de la Protección Social o Tesoro Nacional según corresponda de acuerdo con la naturaleza de la obligación.</w:t>
      </w:r>
    </w:p>
    <w:p w14:paraId="2B30499B" w14:textId="77777777" w:rsidR="00167CC6" w:rsidRPr="001C038C" w:rsidRDefault="00167CC6" w:rsidP="00167CC6">
      <w:pPr>
        <w:jc w:val="both"/>
        <w:rPr>
          <w:rFonts w:ascii="Arial" w:hAnsi="Arial" w:cs="Arial"/>
          <w:sz w:val="22"/>
          <w:szCs w:val="22"/>
        </w:rPr>
      </w:pPr>
    </w:p>
    <w:p w14:paraId="7E9D78B8" w14:textId="77777777" w:rsidR="00E66E80" w:rsidRPr="001C038C" w:rsidRDefault="00DF54F3" w:rsidP="00E66E80">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896F1C" w:rsidRPr="001C038C">
        <w:rPr>
          <w:rFonts w:ascii="Arial" w:hAnsi="Arial" w:cs="Arial"/>
          <w:b/>
          <w:bCs/>
          <w:sz w:val="22"/>
          <w:szCs w:val="22"/>
        </w:rPr>
        <w:t>37</w:t>
      </w:r>
      <w:r w:rsidR="00216E70" w:rsidRPr="001C038C">
        <w:rPr>
          <w:rFonts w:ascii="Arial" w:hAnsi="Arial" w:cs="Arial"/>
          <w:b/>
          <w:bCs/>
          <w:sz w:val="22"/>
          <w:szCs w:val="22"/>
        </w:rPr>
        <w:t>.</w:t>
      </w:r>
      <w:r w:rsidR="00F701DF" w:rsidRPr="001C038C">
        <w:rPr>
          <w:rFonts w:ascii="Arial" w:hAnsi="Arial" w:cs="Arial"/>
          <w:b/>
          <w:bCs/>
          <w:sz w:val="22"/>
          <w:szCs w:val="22"/>
        </w:rPr>
        <w:t xml:space="preserve"> </w:t>
      </w:r>
      <w:r w:rsidRPr="001C038C">
        <w:rPr>
          <w:rFonts w:ascii="Arial" w:hAnsi="Arial" w:cs="Arial"/>
          <w:b/>
          <w:bCs/>
          <w:sz w:val="22"/>
          <w:szCs w:val="22"/>
        </w:rPr>
        <w:t>FIJACIÓN DE FECHA DE REMATE</w:t>
      </w:r>
      <w:r w:rsidR="000A76FB" w:rsidRPr="001C038C">
        <w:rPr>
          <w:rFonts w:ascii="Arial" w:hAnsi="Arial" w:cs="Arial"/>
          <w:b/>
          <w:bCs/>
          <w:sz w:val="22"/>
          <w:szCs w:val="22"/>
        </w:rPr>
        <w:t>.</w:t>
      </w:r>
      <w:r w:rsidR="00401B11" w:rsidRPr="001C038C">
        <w:rPr>
          <w:rFonts w:ascii="Arial" w:hAnsi="Arial" w:cs="Arial"/>
          <w:b/>
          <w:bCs/>
          <w:sz w:val="22"/>
          <w:szCs w:val="22"/>
        </w:rPr>
        <w:t xml:space="preserve"> </w:t>
      </w:r>
      <w:r w:rsidR="00E66E80" w:rsidRPr="001C038C">
        <w:rPr>
          <w:rFonts w:ascii="Arial" w:eastAsia="Times New Roman" w:hAnsi="Arial" w:cs="Arial"/>
          <w:sz w:val="22"/>
          <w:szCs w:val="22"/>
          <w:lang w:eastAsia="es-CO"/>
        </w:rPr>
        <w:t>Ejecutoriada la orden de ejecución, mediante auto se fijará fecha para el remate. Para el efecto, se debe cumplir con los siguientes requisitos:</w:t>
      </w:r>
    </w:p>
    <w:p w14:paraId="7A2D1BFB" w14:textId="77777777" w:rsidR="00E66E80" w:rsidRPr="001C038C" w:rsidRDefault="00E66E80" w:rsidP="00E66E80">
      <w:pPr>
        <w:jc w:val="both"/>
        <w:rPr>
          <w:rFonts w:ascii="Arial" w:eastAsia="Times New Roman" w:hAnsi="Arial" w:cs="Arial"/>
          <w:sz w:val="22"/>
          <w:szCs w:val="22"/>
          <w:lang w:eastAsia="es-CO"/>
        </w:rPr>
      </w:pPr>
    </w:p>
    <w:p w14:paraId="2F97772D" w14:textId="77777777" w:rsidR="00E66E80" w:rsidRPr="001C038C" w:rsidRDefault="00E66E80" w:rsidP="00A23119">
      <w:pPr>
        <w:pStyle w:val="Prrafodelista"/>
        <w:numPr>
          <w:ilvl w:val="1"/>
          <w:numId w:val="14"/>
        </w:numPr>
        <w:spacing w:line="276" w:lineRule="auto"/>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Que el bien se encuentre debidamente embargado, secuestrado y avaluado.</w:t>
      </w:r>
    </w:p>
    <w:p w14:paraId="60C3D116" w14:textId="77777777" w:rsidR="00E66E80" w:rsidRPr="001C038C" w:rsidRDefault="00E66E80" w:rsidP="00A23119">
      <w:pPr>
        <w:pStyle w:val="Prrafodelista"/>
        <w:numPr>
          <w:ilvl w:val="1"/>
          <w:numId w:val="14"/>
        </w:numPr>
        <w:spacing w:line="276" w:lineRule="auto"/>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Que estén resueltas las oposiciones o peticiones de levantamiento y/o reducción de medidas cautelares.</w:t>
      </w:r>
    </w:p>
    <w:p w14:paraId="53392DBB" w14:textId="77777777" w:rsidR="00E66E80" w:rsidRPr="001C038C" w:rsidRDefault="00E66E80" w:rsidP="00A23119">
      <w:pPr>
        <w:pStyle w:val="Prrafodelista"/>
        <w:numPr>
          <w:ilvl w:val="1"/>
          <w:numId w:val="14"/>
        </w:numPr>
        <w:spacing w:line="276" w:lineRule="auto"/>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Que se hubieren notificado a los terceros acreedores hipotecarios o prendarios, a quienes puedan hacer valer sus créditos.</w:t>
      </w:r>
    </w:p>
    <w:p w14:paraId="60A6F9C3" w14:textId="77777777" w:rsidR="00E66E80" w:rsidRPr="001C038C" w:rsidRDefault="00E66E80" w:rsidP="00A23119">
      <w:pPr>
        <w:pStyle w:val="Prrafodelista"/>
        <w:numPr>
          <w:ilvl w:val="1"/>
          <w:numId w:val="14"/>
        </w:numPr>
        <w:spacing w:line="276" w:lineRule="auto"/>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Se hubiere realizado control de legalidad para sanear irregularidades que puedan acarrear nulidad.</w:t>
      </w:r>
    </w:p>
    <w:p w14:paraId="396713FB" w14:textId="3683281F" w:rsidR="00DF54F3" w:rsidRPr="001C038C" w:rsidRDefault="00E66E80" w:rsidP="00A23119">
      <w:pPr>
        <w:pStyle w:val="Prrafodelista"/>
        <w:numPr>
          <w:ilvl w:val="1"/>
          <w:numId w:val="14"/>
        </w:numPr>
        <w:spacing w:line="276" w:lineRule="auto"/>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Comprobar que no hubieren sido demandados ante la Jurisdicción de lo Contencioso Administrativo, los actos administrativos que deciden las excepciones a favor del deudor, los que ordenan llevar adelante la ejecución y los que liquiden el crédito.</w:t>
      </w:r>
    </w:p>
    <w:p w14:paraId="1C4479E1" w14:textId="77777777" w:rsidR="00E66E80" w:rsidRPr="001C038C" w:rsidRDefault="00E66E80" w:rsidP="00E66E80">
      <w:pPr>
        <w:jc w:val="both"/>
        <w:rPr>
          <w:rFonts w:ascii="Arial" w:hAnsi="Arial" w:cs="Arial"/>
          <w:sz w:val="22"/>
          <w:szCs w:val="22"/>
        </w:rPr>
      </w:pPr>
    </w:p>
    <w:p w14:paraId="021684F3" w14:textId="101813A5" w:rsidR="004559A3" w:rsidRPr="001C038C" w:rsidRDefault="00DF54F3" w:rsidP="00524C1F">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896F1C" w:rsidRPr="001C038C">
        <w:rPr>
          <w:rFonts w:ascii="Arial" w:hAnsi="Arial" w:cs="Arial"/>
          <w:b/>
          <w:bCs/>
          <w:sz w:val="22"/>
          <w:szCs w:val="22"/>
        </w:rPr>
        <w:t>38</w:t>
      </w:r>
      <w:r w:rsidR="00216E70" w:rsidRPr="001C038C">
        <w:rPr>
          <w:rFonts w:ascii="Arial" w:hAnsi="Arial" w:cs="Arial"/>
          <w:b/>
          <w:bCs/>
          <w:sz w:val="22"/>
          <w:szCs w:val="22"/>
        </w:rPr>
        <w:t xml:space="preserve">. </w:t>
      </w:r>
      <w:r w:rsidR="009741FF" w:rsidRPr="001C038C">
        <w:rPr>
          <w:rFonts w:ascii="Arial" w:hAnsi="Arial" w:cs="Arial"/>
          <w:b/>
          <w:bCs/>
          <w:sz w:val="22"/>
          <w:szCs w:val="22"/>
        </w:rPr>
        <w:t>PUBLICACIÓN</w:t>
      </w:r>
      <w:r w:rsidRPr="001C038C">
        <w:rPr>
          <w:rFonts w:ascii="Arial" w:hAnsi="Arial" w:cs="Arial"/>
          <w:b/>
          <w:bCs/>
          <w:sz w:val="22"/>
          <w:szCs w:val="22"/>
        </w:rPr>
        <w:t xml:space="preserve"> DE</w:t>
      </w:r>
      <w:r w:rsidR="009741FF" w:rsidRPr="001C038C">
        <w:rPr>
          <w:rFonts w:ascii="Arial" w:hAnsi="Arial" w:cs="Arial"/>
          <w:b/>
          <w:bCs/>
          <w:sz w:val="22"/>
          <w:szCs w:val="22"/>
        </w:rPr>
        <w:t>L</w:t>
      </w:r>
      <w:r w:rsidRPr="001C038C">
        <w:rPr>
          <w:rFonts w:ascii="Arial" w:hAnsi="Arial" w:cs="Arial"/>
          <w:b/>
          <w:bCs/>
          <w:sz w:val="22"/>
          <w:szCs w:val="22"/>
        </w:rPr>
        <w:t xml:space="preserve"> REMATE</w:t>
      </w:r>
      <w:r w:rsidR="008845A0" w:rsidRPr="001C038C">
        <w:rPr>
          <w:rFonts w:ascii="Arial" w:hAnsi="Arial" w:cs="Arial"/>
          <w:sz w:val="22"/>
          <w:szCs w:val="22"/>
        </w:rPr>
        <w:t>.</w:t>
      </w:r>
      <w:r w:rsidRPr="001C038C">
        <w:rPr>
          <w:rFonts w:ascii="Arial" w:hAnsi="Arial" w:cs="Arial"/>
          <w:sz w:val="22"/>
          <w:szCs w:val="22"/>
        </w:rPr>
        <w:t xml:space="preserve"> </w:t>
      </w:r>
      <w:r w:rsidR="00E66E80" w:rsidRPr="001C038C">
        <w:rPr>
          <w:rFonts w:ascii="Arial" w:eastAsia="Times New Roman" w:hAnsi="Arial" w:cs="Arial"/>
          <w:sz w:val="22"/>
          <w:szCs w:val="22"/>
          <w:lang w:eastAsia="es-CO"/>
        </w:rPr>
        <w:t>El aviso de remate se publicará por una vez, con antelación no inferior a diez (10) días a la fecha señalada para el remate, en un periódico de amplia circulación de conformidad con el artículo 450 del Código General del Proceso o norma que lo adicione, modifique o sustituya.</w:t>
      </w:r>
    </w:p>
    <w:p w14:paraId="06B65445" w14:textId="77777777" w:rsidR="00E66E80" w:rsidRPr="001C038C" w:rsidRDefault="00E66E80" w:rsidP="00524C1F">
      <w:pPr>
        <w:jc w:val="both"/>
        <w:rPr>
          <w:rFonts w:ascii="Arial" w:hAnsi="Arial" w:cs="Arial"/>
          <w:sz w:val="22"/>
          <w:szCs w:val="22"/>
        </w:rPr>
      </w:pPr>
    </w:p>
    <w:p w14:paraId="643835E2" w14:textId="5C68229B" w:rsidR="009741FF" w:rsidRPr="001C038C" w:rsidRDefault="009741FF" w:rsidP="00524C1F">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896F1C" w:rsidRPr="001C038C">
        <w:rPr>
          <w:rFonts w:ascii="Arial" w:hAnsi="Arial" w:cs="Arial"/>
          <w:b/>
          <w:bCs/>
          <w:sz w:val="22"/>
          <w:szCs w:val="22"/>
        </w:rPr>
        <w:t>39</w:t>
      </w:r>
      <w:r w:rsidR="00216E70" w:rsidRPr="001C038C">
        <w:rPr>
          <w:rFonts w:ascii="Arial" w:hAnsi="Arial" w:cs="Arial"/>
          <w:b/>
          <w:bCs/>
          <w:sz w:val="22"/>
          <w:szCs w:val="22"/>
        </w:rPr>
        <w:t xml:space="preserve">. </w:t>
      </w:r>
      <w:r w:rsidRPr="001C038C">
        <w:rPr>
          <w:rFonts w:ascii="Arial" w:hAnsi="Arial" w:cs="Arial"/>
          <w:b/>
          <w:bCs/>
          <w:sz w:val="22"/>
          <w:szCs w:val="22"/>
        </w:rPr>
        <w:t>DILIGENCIA DE REMATE.</w:t>
      </w:r>
      <w:r w:rsidRPr="001C038C">
        <w:rPr>
          <w:rFonts w:ascii="Arial" w:hAnsi="Arial" w:cs="Arial"/>
          <w:sz w:val="22"/>
          <w:szCs w:val="22"/>
        </w:rPr>
        <w:t xml:space="preserve"> </w:t>
      </w:r>
      <w:r w:rsidR="00E66E80" w:rsidRPr="001C038C">
        <w:rPr>
          <w:rFonts w:ascii="Arial" w:eastAsia="Times New Roman" w:hAnsi="Arial" w:cs="Arial"/>
          <w:sz w:val="22"/>
          <w:szCs w:val="22"/>
          <w:lang w:eastAsia="es-CO"/>
        </w:rPr>
        <w:t>El remate de bienes se llevará a cabo con sujeción a los artículos 448 y siguientes del Código General del Proceso, o las normas que los modifiquen, adicionen o sustituyan.</w:t>
      </w:r>
    </w:p>
    <w:p w14:paraId="2204798A" w14:textId="77777777" w:rsidR="00E66E80" w:rsidRPr="001C038C" w:rsidRDefault="00E66E80" w:rsidP="00524C1F">
      <w:pPr>
        <w:jc w:val="both"/>
        <w:rPr>
          <w:rFonts w:ascii="Arial" w:hAnsi="Arial" w:cs="Arial"/>
          <w:sz w:val="22"/>
          <w:szCs w:val="22"/>
        </w:rPr>
      </w:pPr>
    </w:p>
    <w:p w14:paraId="3EBB0B75" w14:textId="53BCEEEB" w:rsidR="00E66E80" w:rsidRPr="001C038C" w:rsidRDefault="00E66E80" w:rsidP="00E66E80">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ARTÍCULO 40. APROBACION DEL REMATE Y ACTUACIONES POSTERIORES.</w:t>
      </w:r>
      <w:r w:rsidRPr="001C038C">
        <w:rPr>
          <w:rFonts w:ascii="Arial" w:eastAsia="Times New Roman" w:hAnsi="Arial" w:cs="Arial"/>
          <w:sz w:val="22"/>
          <w:szCs w:val="22"/>
          <w:lang w:eastAsia="es-CO"/>
        </w:rPr>
        <w:t xml:space="preserve"> El remate se aprobará dentro de los cinco (5) días</w:t>
      </w:r>
      <w:r w:rsidR="00850EFE" w:rsidRPr="001C038C">
        <w:rPr>
          <w:rFonts w:ascii="Arial" w:eastAsia="Times New Roman" w:hAnsi="Arial" w:cs="Arial"/>
          <w:sz w:val="22"/>
          <w:szCs w:val="22"/>
          <w:lang w:eastAsia="es-CO"/>
        </w:rPr>
        <w:t xml:space="preserve"> hábiles</w:t>
      </w:r>
      <w:r w:rsidRPr="001C038C">
        <w:rPr>
          <w:rFonts w:ascii="Arial" w:eastAsia="Times New Roman" w:hAnsi="Arial" w:cs="Arial"/>
          <w:sz w:val="22"/>
          <w:szCs w:val="22"/>
          <w:lang w:eastAsia="es-CO"/>
        </w:rPr>
        <w:t xml:space="preserve"> siguientes mediante auto en el que se dispondrá:</w:t>
      </w:r>
    </w:p>
    <w:p w14:paraId="28B367CA" w14:textId="77777777" w:rsidR="00E66E80" w:rsidRPr="001C038C" w:rsidRDefault="00E66E80" w:rsidP="00E66E80">
      <w:pPr>
        <w:jc w:val="both"/>
        <w:rPr>
          <w:rFonts w:ascii="Arial" w:eastAsia="Times New Roman" w:hAnsi="Arial" w:cs="Arial"/>
          <w:sz w:val="22"/>
          <w:szCs w:val="22"/>
          <w:lang w:eastAsia="es-CO"/>
        </w:rPr>
      </w:pPr>
    </w:p>
    <w:p w14:paraId="05A17386" w14:textId="77777777" w:rsidR="00E66E80" w:rsidRPr="001C038C" w:rsidRDefault="00E66E80" w:rsidP="00BB095B">
      <w:pPr>
        <w:pStyle w:val="Prrafodelista"/>
        <w:numPr>
          <w:ilvl w:val="0"/>
          <w:numId w:val="15"/>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lastRenderedPageBreak/>
        <w:t>La cancelación de los gravámenes prendarios o hipotecarios, y de la afectación a vivienda familiar y el patrimonio de familia, si fuere el caso, que afecten al bien objeto del remate.</w:t>
      </w:r>
    </w:p>
    <w:p w14:paraId="2E5DC359" w14:textId="77777777" w:rsidR="00A23119" w:rsidRPr="001C038C" w:rsidRDefault="00A23119" w:rsidP="00A23119">
      <w:pPr>
        <w:pStyle w:val="Prrafodelista"/>
        <w:ind w:left="495"/>
        <w:jc w:val="both"/>
        <w:rPr>
          <w:rFonts w:ascii="Arial" w:eastAsia="Times New Roman" w:hAnsi="Arial" w:cs="Arial"/>
          <w:sz w:val="22"/>
          <w:szCs w:val="22"/>
          <w:lang w:eastAsia="es-CO"/>
        </w:rPr>
      </w:pPr>
    </w:p>
    <w:p w14:paraId="1DD98591" w14:textId="291539F9" w:rsidR="00E66E80" w:rsidRPr="001C038C" w:rsidRDefault="00E66E80" w:rsidP="00BB095B">
      <w:pPr>
        <w:pStyle w:val="Prrafodelista"/>
        <w:numPr>
          <w:ilvl w:val="0"/>
          <w:numId w:val="15"/>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cancelación del embargo y el levantamiento del secuestro.</w:t>
      </w:r>
    </w:p>
    <w:p w14:paraId="747FB253" w14:textId="77777777" w:rsidR="00A23119" w:rsidRPr="001C038C" w:rsidRDefault="00A23119" w:rsidP="00A23119">
      <w:pPr>
        <w:pStyle w:val="Prrafodelista"/>
        <w:ind w:left="495"/>
        <w:jc w:val="both"/>
        <w:rPr>
          <w:rFonts w:ascii="Arial" w:eastAsia="Times New Roman" w:hAnsi="Arial" w:cs="Arial"/>
          <w:sz w:val="22"/>
          <w:szCs w:val="22"/>
          <w:lang w:eastAsia="es-CO"/>
        </w:rPr>
      </w:pPr>
    </w:p>
    <w:p w14:paraId="3CE5D3C2" w14:textId="5E1C0885" w:rsidR="00E66E80" w:rsidRPr="001C038C" w:rsidRDefault="00E66E80" w:rsidP="00BB095B">
      <w:pPr>
        <w:pStyle w:val="Prrafodelista"/>
        <w:numPr>
          <w:ilvl w:val="0"/>
          <w:numId w:val="15"/>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La expedición de copia del acta de remate y del auto aprobatorio, las cuales deberán entregarse dentro de los cinco (5) días </w:t>
      </w:r>
      <w:r w:rsidR="00850EFE" w:rsidRPr="001C038C">
        <w:rPr>
          <w:rFonts w:ascii="Arial" w:eastAsia="Times New Roman" w:hAnsi="Arial" w:cs="Arial"/>
          <w:sz w:val="22"/>
          <w:szCs w:val="22"/>
          <w:lang w:eastAsia="es-CO"/>
        </w:rPr>
        <w:t xml:space="preserve">hábiles </w:t>
      </w:r>
      <w:r w:rsidRPr="001C038C">
        <w:rPr>
          <w:rFonts w:ascii="Arial" w:eastAsia="Times New Roman" w:hAnsi="Arial" w:cs="Arial"/>
          <w:sz w:val="22"/>
          <w:szCs w:val="22"/>
          <w:lang w:eastAsia="es-CO"/>
        </w:rPr>
        <w:t>siguientes a la expedición de este último. Si se trata de bienes sujetos a registro, dicha copia se inscribirá y protocolizará en la notaría correspondiente al lugar del proceso; copia de la escritura se agregará luego al expediente.</w:t>
      </w:r>
    </w:p>
    <w:p w14:paraId="46F5632F" w14:textId="77777777" w:rsidR="00A23119" w:rsidRPr="001C038C" w:rsidRDefault="00A23119" w:rsidP="00A23119">
      <w:pPr>
        <w:pStyle w:val="Prrafodelista"/>
        <w:ind w:left="495"/>
        <w:jc w:val="both"/>
        <w:rPr>
          <w:rFonts w:ascii="Arial" w:eastAsia="Times New Roman" w:hAnsi="Arial" w:cs="Arial"/>
          <w:sz w:val="22"/>
          <w:szCs w:val="22"/>
          <w:lang w:eastAsia="es-CO"/>
        </w:rPr>
      </w:pPr>
    </w:p>
    <w:p w14:paraId="57F98946" w14:textId="61E91C73" w:rsidR="00E66E80" w:rsidRPr="001C038C" w:rsidRDefault="00E66E80" w:rsidP="00BB095B">
      <w:pPr>
        <w:pStyle w:val="Prrafodelista"/>
        <w:numPr>
          <w:ilvl w:val="0"/>
          <w:numId w:val="15"/>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entrega por el secuestre al rematante de los bienes rematados.</w:t>
      </w:r>
    </w:p>
    <w:p w14:paraId="23F206F3" w14:textId="77777777" w:rsidR="00A23119" w:rsidRPr="001C038C" w:rsidRDefault="00A23119" w:rsidP="00A23119">
      <w:pPr>
        <w:pStyle w:val="Prrafodelista"/>
        <w:ind w:left="495"/>
        <w:jc w:val="both"/>
        <w:rPr>
          <w:rFonts w:ascii="Arial" w:eastAsia="Times New Roman" w:hAnsi="Arial" w:cs="Arial"/>
          <w:sz w:val="22"/>
          <w:szCs w:val="22"/>
          <w:lang w:eastAsia="es-CO"/>
        </w:rPr>
      </w:pPr>
    </w:p>
    <w:p w14:paraId="1B142D6E" w14:textId="4EEAE222" w:rsidR="00E66E80" w:rsidRPr="001C038C" w:rsidRDefault="00E66E80" w:rsidP="00BB095B">
      <w:pPr>
        <w:pStyle w:val="Prrafodelista"/>
        <w:numPr>
          <w:ilvl w:val="0"/>
          <w:numId w:val="15"/>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entrega al rematante de los títulos de la cosa rematada que el ejecutado tenga en su poder.</w:t>
      </w:r>
    </w:p>
    <w:p w14:paraId="282E5800" w14:textId="77777777" w:rsidR="00A23119" w:rsidRPr="001C038C" w:rsidRDefault="00A23119" w:rsidP="00A23119">
      <w:pPr>
        <w:pStyle w:val="Prrafodelista"/>
        <w:ind w:left="495"/>
        <w:jc w:val="both"/>
        <w:rPr>
          <w:rFonts w:ascii="Arial" w:eastAsia="Times New Roman" w:hAnsi="Arial" w:cs="Arial"/>
          <w:sz w:val="22"/>
          <w:szCs w:val="22"/>
          <w:lang w:eastAsia="es-CO"/>
        </w:rPr>
      </w:pPr>
    </w:p>
    <w:p w14:paraId="701F971F" w14:textId="17014E87" w:rsidR="00E66E80" w:rsidRPr="001C038C" w:rsidRDefault="00E66E80" w:rsidP="00BB095B">
      <w:pPr>
        <w:pStyle w:val="Prrafodelista"/>
        <w:numPr>
          <w:ilvl w:val="0"/>
          <w:numId w:val="15"/>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expedición o inscripción de nuevos títulos al rematante de las acciones o efecto público nominativos que hayan sido rematados, y la declaración de que quedan cancelados los extendidos con anterioridad al ejecutado.</w:t>
      </w:r>
    </w:p>
    <w:p w14:paraId="427D15DF" w14:textId="77777777" w:rsidR="00A23119" w:rsidRPr="001C038C" w:rsidRDefault="00A23119" w:rsidP="00A23119">
      <w:pPr>
        <w:pStyle w:val="Prrafodelista"/>
        <w:ind w:left="495"/>
        <w:jc w:val="both"/>
        <w:rPr>
          <w:rFonts w:ascii="Arial" w:eastAsia="Times New Roman" w:hAnsi="Arial" w:cs="Arial"/>
          <w:sz w:val="22"/>
          <w:szCs w:val="22"/>
          <w:lang w:eastAsia="es-CO"/>
        </w:rPr>
      </w:pPr>
    </w:p>
    <w:p w14:paraId="06F56904" w14:textId="14F2D25E" w:rsidR="00E66E80" w:rsidRPr="001C038C" w:rsidRDefault="00E66E80" w:rsidP="00BB095B">
      <w:pPr>
        <w:pStyle w:val="Prrafodelista"/>
        <w:numPr>
          <w:ilvl w:val="0"/>
          <w:numId w:val="15"/>
        </w:numPr>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La entrega del producto del remate al acreedor hasta la concurrencia de su crédito y las costas del proceso y del remanente al ejecutado, si no estuviere embargado. Sin embargo, del producto del remate el juez deberá reservar la suma necesaria para el pago de impuestos, servicios públicos, cuotas de administración y gastos de parqueo o depósito que se causen hasta la entrega del bien rematado. Si dentro de los diez (10) días </w:t>
      </w:r>
      <w:r w:rsidR="00850EFE" w:rsidRPr="001C038C">
        <w:rPr>
          <w:rFonts w:ascii="Arial" w:eastAsia="Times New Roman" w:hAnsi="Arial" w:cs="Arial"/>
          <w:sz w:val="22"/>
          <w:szCs w:val="22"/>
          <w:lang w:eastAsia="es-CO"/>
        </w:rPr>
        <w:t xml:space="preserve">hábiles </w:t>
      </w:r>
      <w:r w:rsidRPr="001C038C">
        <w:rPr>
          <w:rFonts w:ascii="Arial" w:eastAsia="Times New Roman" w:hAnsi="Arial" w:cs="Arial"/>
          <w:sz w:val="22"/>
          <w:szCs w:val="22"/>
          <w:lang w:eastAsia="es-CO"/>
        </w:rPr>
        <w:t xml:space="preserve">siguientes a la entrega del bien al rematante, este no demuestra el monto de las deudas por tales conceptos, el juez ordenará entregar a las partes el dinero reservado. </w:t>
      </w:r>
    </w:p>
    <w:p w14:paraId="6C781384" w14:textId="6ADE88A2" w:rsidR="00DD7757" w:rsidRPr="001C038C" w:rsidRDefault="00DD7757" w:rsidP="00E66E80">
      <w:pPr>
        <w:jc w:val="both"/>
        <w:rPr>
          <w:rFonts w:ascii="Arial" w:eastAsiaTheme="minorHAnsi" w:hAnsi="Arial" w:cs="Arial"/>
          <w:b/>
          <w:bCs/>
          <w:sz w:val="22"/>
          <w:szCs w:val="22"/>
          <w:lang w:val="es-CO" w:eastAsia="en-US"/>
        </w:rPr>
      </w:pPr>
    </w:p>
    <w:p w14:paraId="463B2181" w14:textId="5E02A585" w:rsidR="000B07DD" w:rsidRPr="001C038C" w:rsidRDefault="000B07DD" w:rsidP="00524C1F">
      <w:pPr>
        <w:autoSpaceDE w:val="0"/>
        <w:autoSpaceDN w:val="0"/>
        <w:adjustRightInd w:val="0"/>
        <w:jc w:val="center"/>
        <w:rPr>
          <w:rFonts w:ascii="Arial" w:eastAsiaTheme="minorHAnsi" w:hAnsi="Arial" w:cs="Arial"/>
          <w:b/>
          <w:bCs/>
          <w:sz w:val="22"/>
          <w:szCs w:val="22"/>
          <w:lang w:val="es-CO" w:eastAsia="en-US"/>
        </w:rPr>
      </w:pPr>
      <w:bookmarkStart w:id="8" w:name="_Hlk98493497"/>
      <w:r w:rsidRPr="001C038C">
        <w:rPr>
          <w:rFonts w:ascii="Arial" w:eastAsiaTheme="minorHAnsi" w:hAnsi="Arial" w:cs="Arial"/>
          <w:b/>
          <w:bCs/>
          <w:sz w:val="22"/>
          <w:szCs w:val="22"/>
          <w:lang w:val="es-CO" w:eastAsia="en-US"/>
        </w:rPr>
        <w:t>TÍTULO II</w:t>
      </w:r>
      <w:r w:rsidR="0045519E" w:rsidRPr="001C038C">
        <w:rPr>
          <w:rFonts w:ascii="Arial" w:eastAsiaTheme="minorHAnsi" w:hAnsi="Arial" w:cs="Arial"/>
          <w:b/>
          <w:bCs/>
          <w:sz w:val="22"/>
          <w:szCs w:val="22"/>
          <w:lang w:val="es-CO" w:eastAsia="en-US"/>
        </w:rPr>
        <w:t>I</w:t>
      </w:r>
    </w:p>
    <w:p w14:paraId="2694CCCA" w14:textId="77777777" w:rsidR="00795EDE" w:rsidRPr="001C038C" w:rsidRDefault="00795EDE" w:rsidP="00524C1F">
      <w:pPr>
        <w:autoSpaceDE w:val="0"/>
        <w:autoSpaceDN w:val="0"/>
        <w:adjustRightInd w:val="0"/>
        <w:jc w:val="center"/>
        <w:rPr>
          <w:rFonts w:ascii="Arial" w:eastAsiaTheme="minorHAnsi" w:hAnsi="Arial" w:cs="Arial"/>
          <w:sz w:val="22"/>
          <w:szCs w:val="22"/>
          <w:lang w:val="es-CO" w:eastAsia="en-US"/>
        </w:rPr>
      </w:pPr>
    </w:p>
    <w:p w14:paraId="54B0EBE4" w14:textId="2E1CCE9A" w:rsidR="00030F3A" w:rsidRPr="001C038C" w:rsidRDefault="00116413" w:rsidP="00524C1F">
      <w:pPr>
        <w:autoSpaceDE w:val="0"/>
        <w:autoSpaceDN w:val="0"/>
        <w:adjustRightInd w:val="0"/>
        <w:jc w:val="center"/>
        <w:rPr>
          <w:rFonts w:ascii="Arial" w:eastAsiaTheme="minorHAnsi" w:hAnsi="Arial" w:cs="Arial"/>
          <w:b/>
          <w:bCs/>
          <w:sz w:val="22"/>
          <w:szCs w:val="22"/>
          <w:lang w:val="es-CO" w:eastAsia="en-US"/>
        </w:rPr>
      </w:pPr>
      <w:r w:rsidRPr="001C038C">
        <w:rPr>
          <w:rFonts w:ascii="Arial" w:eastAsiaTheme="minorHAnsi" w:hAnsi="Arial" w:cs="Arial"/>
          <w:b/>
          <w:bCs/>
          <w:sz w:val="22"/>
          <w:szCs w:val="22"/>
          <w:lang w:val="es-CO" w:eastAsia="en-US"/>
        </w:rPr>
        <w:t>FACILIDADES DE PAGO</w:t>
      </w:r>
    </w:p>
    <w:p w14:paraId="74E5FAE6" w14:textId="77777777" w:rsidR="00116413" w:rsidRPr="001C038C" w:rsidRDefault="00116413" w:rsidP="00524C1F">
      <w:pPr>
        <w:autoSpaceDE w:val="0"/>
        <w:autoSpaceDN w:val="0"/>
        <w:adjustRightInd w:val="0"/>
        <w:jc w:val="center"/>
        <w:rPr>
          <w:rFonts w:ascii="Arial" w:eastAsiaTheme="minorHAnsi" w:hAnsi="Arial" w:cs="Arial"/>
          <w:b/>
          <w:bCs/>
          <w:sz w:val="22"/>
          <w:szCs w:val="22"/>
          <w:lang w:val="es-CO" w:eastAsia="en-US"/>
        </w:rPr>
      </w:pPr>
    </w:p>
    <w:p w14:paraId="52F22889" w14:textId="6920970A" w:rsidR="006072CF" w:rsidRPr="001C038C" w:rsidRDefault="006072CF" w:rsidP="00524C1F">
      <w:pPr>
        <w:autoSpaceDE w:val="0"/>
        <w:autoSpaceDN w:val="0"/>
        <w:adjustRightInd w:val="0"/>
        <w:jc w:val="center"/>
        <w:rPr>
          <w:rFonts w:ascii="Arial" w:eastAsiaTheme="minorHAnsi" w:hAnsi="Arial" w:cs="Arial"/>
          <w:b/>
          <w:bCs/>
          <w:sz w:val="22"/>
          <w:szCs w:val="22"/>
          <w:lang w:val="es-CO" w:eastAsia="en-US"/>
        </w:rPr>
      </w:pPr>
      <w:r w:rsidRPr="001C038C">
        <w:rPr>
          <w:rFonts w:ascii="Arial" w:eastAsiaTheme="minorHAnsi" w:hAnsi="Arial" w:cs="Arial"/>
          <w:b/>
          <w:bCs/>
          <w:sz w:val="22"/>
          <w:szCs w:val="22"/>
          <w:lang w:val="es-CO" w:eastAsia="en-US"/>
        </w:rPr>
        <w:t>CAP</w:t>
      </w:r>
      <w:r w:rsidR="00304577" w:rsidRPr="001C038C">
        <w:rPr>
          <w:rFonts w:ascii="Arial" w:eastAsiaTheme="minorHAnsi" w:hAnsi="Arial" w:cs="Arial"/>
          <w:b/>
          <w:bCs/>
          <w:sz w:val="22"/>
          <w:szCs w:val="22"/>
          <w:lang w:val="es-CO" w:eastAsia="en-US"/>
        </w:rPr>
        <w:t>Í</w:t>
      </w:r>
      <w:r w:rsidRPr="001C038C">
        <w:rPr>
          <w:rFonts w:ascii="Arial" w:eastAsiaTheme="minorHAnsi" w:hAnsi="Arial" w:cs="Arial"/>
          <w:b/>
          <w:bCs/>
          <w:sz w:val="22"/>
          <w:szCs w:val="22"/>
          <w:lang w:val="es-CO" w:eastAsia="en-US"/>
        </w:rPr>
        <w:t>TULO I</w:t>
      </w:r>
    </w:p>
    <w:p w14:paraId="3D40E5CC" w14:textId="77777777" w:rsidR="00795EDE" w:rsidRPr="001C038C" w:rsidRDefault="00795EDE" w:rsidP="00524C1F">
      <w:pPr>
        <w:autoSpaceDE w:val="0"/>
        <w:autoSpaceDN w:val="0"/>
        <w:adjustRightInd w:val="0"/>
        <w:jc w:val="center"/>
        <w:rPr>
          <w:rFonts w:ascii="Arial" w:eastAsiaTheme="minorHAnsi" w:hAnsi="Arial" w:cs="Arial"/>
          <w:b/>
          <w:bCs/>
          <w:sz w:val="22"/>
          <w:szCs w:val="22"/>
          <w:lang w:val="es-CO" w:eastAsia="en-US"/>
        </w:rPr>
      </w:pPr>
    </w:p>
    <w:p w14:paraId="2D2FB8D5" w14:textId="42C93D49" w:rsidR="00AA08A4" w:rsidRPr="001C038C" w:rsidRDefault="0054063D" w:rsidP="00524C1F">
      <w:pPr>
        <w:autoSpaceDE w:val="0"/>
        <w:autoSpaceDN w:val="0"/>
        <w:adjustRightInd w:val="0"/>
        <w:jc w:val="center"/>
        <w:rPr>
          <w:rFonts w:ascii="Arial" w:eastAsiaTheme="minorHAnsi" w:hAnsi="Arial" w:cs="Arial"/>
          <w:b/>
          <w:bCs/>
          <w:sz w:val="22"/>
          <w:szCs w:val="22"/>
          <w:lang w:val="es-CO" w:eastAsia="en-US"/>
        </w:rPr>
      </w:pPr>
      <w:r w:rsidRPr="001C038C">
        <w:rPr>
          <w:rFonts w:ascii="Arial" w:eastAsiaTheme="minorHAnsi" w:hAnsi="Arial" w:cs="Arial"/>
          <w:b/>
          <w:bCs/>
          <w:sz w:val="22"/>
          <w:szCs w:val="22"/>
          <w:lang w:val="es-CO" w:eastAsia="en-US"/>
        </w:rPr>
        <w:t>COBRO PERSUASIVO</w:t>
      </w:r>
    </w:p>
    <w:p w14:paraId="3EF67EEE" w14:textId="77777777" w:rsidR="00A45B71" w:rsidRPr="001C038C" w:rsidRDefault="00A45B71" w:rsidP="00524C1F">
      <w:pPr>
        <w:autoSpaceDE w:val="0"/>
        <w:autoSpaceDN w:val="0"/>
        <w:adjustRightInd w:val="0"/>
        <w:jc w:val="both"/>
        <w:rPr>
          <w:rFonts w:ascii="Arial" w:eastAsiaTheme="minorHAnsi" w:hAnsi="Arial" w:cs="Arial"/>
          <w:sz w:val="22"/>
          <w:szCs w:val="22"/>
          <w:lang w:val="es-CO" w:eastAsia="en-US"/>
        </w:rPr>
      </w:pPr>
    </w:p>
    <w:p w14:paraId="47A00426" w14:textId="0EDF303B" w:rsidR="00AA08A4" w:rsidRPr="001C038C" w:rsidRDefault="0088610D" w:rsidP="00524C1F">
      <w:pPr>
        <w:autoSpaceDE w:val="0"/>
        <w:autoSpaceDN w:val="0"/>
        <w:adjustRightInd w:val="0"/>
        <w:jc w:val="both"/>
        <w:rPr>
          <w:rFonts w:ascii="Arial" w:hAnsi="Arial" w:cs="Arial"/>
          <w:sz w:val="22"/>
          <w:szCs w:val="22"/>
        </w:rPr>
      </w:pPr>
      <w:r w:rsidRPr="001C038C">
        <w:rPr>
          <w:rFonts w:ascii="Arial" w:eastAsiaTheme="minorHAnsi" w:hAnsi="Arial" w:cs="Arial"/>
          <w:b/>
          <w:bCs/>
          <w:sz w:val="22"/>
          <w:szCs w:val="22"/>
          <w:lang w:val="es-CO" w:eastAsia="en-US"/>
        </w:rPr>
        <w:t xml:space="preserve">ARTÍCULO </w:t>
      </w:r>
      <w:r w:rsidR="00896F1C" w:rsidRPr="001C038C">
        <w:rPr>
          <w:rFonts w:ascii="Arial" w:eastAsiaTheme="minorHAnsi" w:hAnsi="Arial" w:cs="Arial"/>
          <w:b/>
          <w:bCs/>
          <w:sz w:val="22"/>
          <w:szCs w:val="22"/>
          <w:lang w:val="es-CO" w:eastAsia="en-US"/>
        </w:rPr>
        <w:t>4</w:t>
      </w:r>
      <w:r w:rsidR="002F44B7" w:rsidRPr="001C038C">
        <w:rPr>
          <w:rFonts w:ascii="Arial" w:eastAsiaTheme="minorHAnsi" w:hAnsi="Arial" w:cs="Arial"/>
          <w:b/>
          <w:bCs/>
          <w:sz w:val="22"/>
          <w:szCs w:val="22"/>
          <w:lang w:val="es-CO" w:eastAsia="en-US"/>
        </w:rPr>
        <w:t>1</w:t>
      </w:r>
      <w:r w:rsidR="00216E70" w:rsidRPr="001C038C">
        <w:rPr>
          <w:rFonts w:ascii="Arial" w:eastAsiaTheme="minorHAnsi" w:hAnsi="Arial" w:cs="Arial"/>
          <w:b/>
          <w:bCs/>
          <w:sz w:val="22"/>
          <w:szCs w:val="22"/>
          <w:lang w:val="es-CO" w:eastAsia="en-US"/>
        </w:rPr>
        <w:t xml:space="preserve">. </w:t>
      </w:r>
      <w:r w:rsidR="00AA08A4" w:rsidRPr="001C038C">
        <w:rPr>
          <w:rFonts w:ascii="Arial" w:eastAsiaTheme="minorHAnsi" w:hAnsi="Arial" w:cs="Arial"/>
          <w:b/>
          <w:bCs/>
          <w:sz w:val="22"/>
          <w:szCs w:val="22"/>
          <w:lang w:val="es-CO" w:eastAsia="en-US"/>
        </w:rPr>
        <w:t>COMPETENCIA</w:t>
      </w:r>
      <w:r w:rsidR="00A45B71" w:rsidRPr="001C038C">
        <w:rPr>
          <w:rFonts w:ascii="Arial" w:eastAsiaTheme="minorHAnsi" w:hAnsi="Arial" w:cs="Arial"/>
          <w:b/>
          <w:bCs/>
          <w:sz w:val="22"/>
          <w:szCs w:val="22"/>
          <w:lang w:val="es-CO" w:eastAsia="en-US"/>
        </w:rPr>
        <w:t xml:space="preserve">. </w:t>
      </w:r>
      <w:r w:rsidR="00E66E80" w:rsidRPr="001C038C">
        <w:rPr>
          <w:rFonts w:ascii="Arial" w:eastAsia="Times New Roman" w:hAnsi="Arial" w:cs="Arial"/>
          <w:sz w:val="22"/>
          <w:szCs w:val="22"/>
          <w:lang w:eastAsia="es-CO"/>
        </w:rPr>
        <w:t>La Dirección de Parafiscales de la UGPP será la competente para aprobar y conceder compromisos de pago al deudor, hasta por doce (12) meses, contados a partir del inicio de la primera gestión persuasiva, para el pago de las obligaciones cuyo cobro corresponda a la Unidad, y la deuda con</w:t>
      </w:r>
      <w:r w:rsidR="009012F9">
        <w:rPr>
          <w:rFonts w:ascii="Arial" w:eastAsia="Times New Roman" w:hAnsi="Arial" w:cs="Arial"/>
          <w:sz w:val="22"/>
          <w:szCs w:val="22"/>
          <w:lang w:eastAsia="es-CO"/>
        </w:rPr>
        <w:t xml:space="preserve"> sanciones,</w:t>
      </w:r>
      <w:r w:rsidR="00E66E80" w:rsidRPr="001C038C">
        <w:rPr>
          <w:rFonts w:ascii="Arial" w:eastAsia="Times New Roman" w:hAnsi="Arial" w:cs="Arial"/>
          <w:sz w:val="22"/>
          <w:szCs w:val="22"/>
          <w:lang w:eastAsia="es-CO"/>
        </w:rPr>
        <w:t xml:space="preserve"> intereses de mora y </w:t>
      </w:r>
      <w:r w:rsidR="009012F9">
        <w:rPr>
          <w:rFonts w:ascii="Arial" w:eastAsia="Times New Roman" w:hAnsi="Arial" w:cs="Arial"/>
          <w:sz w:val="22"/>
          <w:szCs w:val="22"/>
          <w:lang w:eastAsia="es-CO"/>
        </w:rPr>
        <w:t>actualizaciones</w:t>
      </w:r>
      <w:r w:rsidR="00E66E80" w:rsidRPr="001C038C">
        <w:rPr>
          <w:rFonts w:ascii="Arial" w:eastAsia="Times New Roman" w:hAnsi="Arial" w:cs="Arial"/>
          <w:sz w:val="22"/>
          <w:szCs w:val="22"/>
          <w:lang w:eastAsia="es-CO"/>
        </w:rPr>
        <w:t xml:space="preserve"> sea inferior a 3.000 UVT.</w:t>
      </w:r>
      <w:r w:rsidR="00AA34E8" w:rsidRPr="001C038C">
        <w:rPr>
          <w:rFonts w:ascii="Arial" w:hAnsi="Arial" w:cs="Arial"/>
          <w:sz w:val="22"/>
          <w:szCs w:val="22"/>
        </w:rPr>
        <w:t xml:space="preserve"> </w:t>
      </w:r>
    </w:p>
    <w:p w14:paraId="0EA06A62" w14:textId="77777777" w:rsidR="00FB7439" w:rsidRPr="001C038C" w:rsidRDefault="00FB7439" w:rsidP="00524C1F">
      <w:pPr>
        <w:autoSpaceDE w:val="0"/>
        <w:autoSpaceDN w:val="0"/>
        <w:adjustRightInd w:val="0"/>
        <w:jc w:val="both"/>
        <w:rPr>
          <w:rFonts w:ascii="Arial" w:eastAsiaTheme="minorHAnsi" w:hAnsi="Arial" w:cs="Arial"/>
          <w:b/>
          <w:bCs/>
          <w:sz w:val="22"/>
          <w:szCs w:val="22"/>
          <w:lang w:val="es-CO" w:eastAsia="en-US"/>
        </w:rPr>
      </w:pPr>
    </w:p>
    <w:p w14:paraId="6171B55F" w14:textId="77777777" w:rsidR="00E66E80" w:rsidRPr="001C038C" w:rsidRDefault="0088610D" w:rsidP="00E66E80">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896F1C" w:rsidRPr="001C038C">
        <w:rPr>
          <w:rFonts w:ascii="Arial" w:eastAsiaTheme="minorHAnsi" w:hAnsi="Arial" w:cs="Arial"/>
          <w:b/>
          <w:bCs/>
          <w:sz w:val="22"/>
          <w:szCs w:val="22"/>
          <w:lang w:val="es-CO" w:eastAsia="en-US"/>
        </w:rPr>
        <w:t>4</w:t>
      </w:r>
      <w:r w:rsidR="002F44B7" w:rsidRPr="001C038C">
        <w:rPr>
          <w:rFonts w:ascii="Arial" w:eastAsiaTheme="minorHAnsi" w:hAnsi="Arial" w:cs="Arial"/>
          <w:b/>
          <w:bCs/>
          <w:sz w:val="22"/>
          <w:szCs w:val="22"/>
          <w:lang w:val="es-CO" w:eastAsia="en-US"/>
        </w:rPr>
        <w:t>2</w:t>
      </w:r>
      <w:r w:rsidR="00216E70" w:rsidRPr="001C038C">
        <w:rPr>
          <w:rFonts w:ascii="Arial" w:eastAsiaTheme="minorHAnsi" w:hAnsi="Arial" w:cs="Arial"/>
          <w:b/>
          <w:bCs/>
          <w:sz w:val="22"/>
          <w:szCs w:val="22"/>
          <w:lang w:val="es-CO" w:eastAsia="en-US"/>
        </w:rPr>
        <w:t xml:space="preserve">. </w:t>
      </w:r>
      <w:r w:rsidR="00AA08A4" w:rsidRPr="001C038C">
        <w:rPr>
          <w:rFonts w:ascii="Arial" w:eastAsiaTheme="minorHAnsi" w:hAnsi="Arial" w:cs="Arial"/>
          <w:b/>
          <w:bCs/>
          <w:sz w:val="22"/>
          <w:szCs w:val="22"/>
          <w:lang w:val="es-CO" w:eastAsia="en-US"/>
        </w:rPr>
        <w:t>REQUISITOS</w:t>
      </w:r>
      <w:r w:rsidR="00FB7439" w:rsidRPr="001C038C">
        <w:rPr>
          <w:rFonts w:ascii="Arial" w:eastAsiaTheme="minorHAnsi" w:hAnsi="Arial" w:cs="Arial"/>
          <w:b/>
          <w:bCs/>
          <w:sz w:val="22"/>
          <w:szCs w:val="22"/>
          <w:lang w:val="es-CO" w:eastAsia="en-US"/>
        </w:rPr>
        <w:t xml:space="preserve">. </w:t>
      </w:r>
      <w:r w:rsidR="00E66E80" w:rsidRPr="001C038C">
        <w:rPr>
          <w:rFonts w:ascii="Arial" w:eastAsia="Times New Roman" w:hAnsi="Arial" w:cs="Arial"/>
          <w:sz w:val="22"/>
          <w:szCs w:val="22"/>
          <w:lang w:eastAsia="es-CO"/>
        </w:rPr>
        <w:t xml:space="preserve">El interesado deberá radicar la solicitud escrita dirigida a la Subdirección de Cobranzas que deberá contener como mínimo los siguientes requisitos: </w:t>
      </w:r>
    </w:p>
    <w:p w14:paraId="6247E5E3" w14:textId="77777777" w:rsidR="00E66E80" w:rsidRPr="001C038C" w:rsidRDefault="00E66E80" w:rsidP="00E66E80">
      <w:pPr>
        <w:jc w:val="both"/>
        <w:rPr>
          <w:rFonts w:ascii="Arial" w:eastAsia="Times New Roman" w:hAnsi="Arial" w:cs="Arial"/>
          <w:sz w:val="22"/>
          <w:szCs w:val="22"/>
          <w:lang w:eastAsia="es-CO"/>
        </w:rPr>
      </w:pPr>
    </w:p>
    <w:p w14:paraId="7B4B1046" w14:textId="77777777" w:rsidR="00E66E80" w:rsidRPr="001C038C" w:rsidRDefault="00E66E80" w:rsidP="00A23119">
      <w:pPr>
        <w:pStyle w:val="Prrafodelista"/>
        <w:numPr>
          <w:ilvl w:val="1"/>
          <w:numId w:val="16"/>
        </w:numPr>
        <w:spacing w:line="276" w:lineRule="auto"/>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Nombre o razón social del deudor. </w:t>
      </w:r>
    </w:p>
    <w:p w14:paraId="09BC5355" w14:textId="77777777" w:rsidR="00E66E80" w:rsidRPr="001C038C" w:rsidRDefault="00E66E80" w:rsidP="00A23119">
      <w:pPr>
        <w:pStyle w:val="Prrafodelista"/>
        <w:numPr>
          <w:ilvl w:val="1"/>
          <w:numId w:val="16"/>
        </w:numPr>
        <w:spacing w:line="276" w:lineRule="auto"/>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Identificación del proceso y la cuantía. </w:t>
      </w:r>
    </w:p>
    <w:p w14:paraId="18D587C6" w14:textId="77777777" w:rsidR="00E66E80" w:rsidRPr="001C038C" w:rsidRDefault="00E66E80" w:rsidP="00A23119">
      <w:pPr>
        <w:pStyle w:val="Prrafodelista"/>
        <w:numPr>
          <w:ilvl w:val="1"/>
          <w:numId w:val="16"/>
        </w:numPr>
        <w:spacing w:line="276" w:lineRule="auto"/>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Periodicidad de las cuotas y/o plan de pagos sin exceder los 12 meses. </w:t>
      </w:r>
    </w:p>
    <w:p w14:paraId="52C66AA1" w14:textId="6A6AA399" w:rsidR="00E66E80" w:rsidRPr="001C038C" w:rsidRDefault="00E66E80" w:rsidP="00A23119">
      <w:pPr>
        <w:pStyle w:val="Prrafodelista"/>
        <w:numPr>
          <w:ilvl w:val="1"/>
          <w:numId w:val="16"/>
        </w:numPr>
        <w:spacing w:line="276" w:lineRule="auto"/>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Denuncia de los bienes de su propiedad o de un tercero que a su nombre garantice la deuda</w:t>
      </w:r>
      <w:r w:rsidR="009012F9">
        <w:rPr>
          <w:rFonts w:ascii="Arial" w:eastAsia="Times New Roman" w:hAnsi="Arial" w:cs="Arial"/>
          <w:sz w:val="22"/>
          <w:szCs w:val="22"/>
          <w:lang w:eastAsia="es-CO"/>
        </w:rPr>
        <w:t>, con el correspondiente certificado que acredite la propiedad.</w:t>
      </w:r>
    </w:p>
    <w:p w14:paraId="20F58911" w14:textId="0073984F" w:rsidR="00E66E80" w:rsidRPr="001C038C" w:rsidRDefault="00E66E80" w:rsidP="00A23119">
      <w:pPr>
        <w:pStyle w:val="Prrafodelista"/>
        <w:numPr>
          <w:ilvl w:val="1"/>
          <w:numId w:val="16"/>
        </w:numPr>
        <w:spacing w:line="276" w:lineRule="auto"/>
        <w:ind w:left="495"/>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lastRenderedPageBreak/>
        <w:t xml:space="preserve">En caso de que los bienes denunciados no cubran el </w:t>
      </w:r>
      <w:r w:rsidRPr="001C038C">
        <w:rPr>
          <w:rFonts w:ascii="Arial" w:hAnsi="Arial" w:cs="Arial"/>
          <w:sz w:val="22"/>
          <w:szCs w:val="22"/>
        </w:rPr>
        <w:t>valor de la obligación principal,</w:t>
      </w:r>
      <w:r w:rsidR="009012F9">
        <w:rPr>
          <w:rFonts w:ascii="Arial" w:hAnsi="Arial" w:cs="Arial"/>
          <w:sz w:val="22"/>
          <w:szCs w:val="22"/>
        </w:rPr>
        <w:t xml:space="preserve"> sanciones, </w:t>
      </w:r>
      <w:r w:rsidRPr="001C038C">
        <w:rPr>
          <w:rFonts w:ascii="Arial" w:hAnsi="Arial" w:cs="Arial"/>
          <w:sz w:val="22"/>
          <w:szCs w:val="22"/>
        </w:rPr>
        <w:t>intereses</w:t>
      </w:r>
      <w:r w:rsidR="009012F9">
        <w:rPr>
          <w:rFonts w:ascii="Arial" w:hAnsi="Arial" w:cs="Arial"/>
          <w:sz w:val="22"/>
          <w:szCs w:val="22"/>
        </w:rPr>
        <w:t xml:space="preserve"> </w:t>
      </w:r>
      <w:r w:rsidRPr="001C038C">
        <w:rPr>
          <w:rFonts w:ascii="Arial" w:hAnsi="Arial" w:cs="Arial"/>
          <w:sz w:val="22"/>
          <w:szCs w:val="22"/>
        </w:rPr>
        <w:t xml:space="preserve">y actualizaciones en los casos a que haya lugar o de </w:t>
      </w:r>
      <w:r w:rsidRPr="001C038C">
        <w:rPr>
          <w:rFonts w:ascii="Arial" w:eastAsia="Times New Roman" w:hAnsi="Arial" w:cs="Arial"/>
          <w:sz w:val="22"/>
          <w:szCs w:val="22"/>
          <w:lang w:eastAsia="es-CO"/>
        </w:rPr>
        <w:t>no contar con bienes muebles o inmuebles</w:t>
      </w:r>
      <w:r w:rsidR="009012F9">
        <w:rPr>
          <w:rFonts w:ascii="Arial" w:eastAsia="Times New Roman" w:hAnsi="Arial" w:cs="Arial"/>
          <w:sz w:val="22"/>
          <w:szCs w:val="22"/>
          <w:lang w:eastAsia="es-CO"/>
        </w:rPr>
        <w:t xml:space="preserve"> </w:t>
      </w:r>
      <w:r w:rsidRPr="001C038C">
        <w:rPr>
          <w:rFonts w:ascii="Arial" w:eastAsia="Times New Roman" w:hAnsi="Arial" w:cs="Arial"/>
          <w:sz w:val="22"/>
          <w:szCs w:val="22"/>
          <w:lang w:eastAsia="es-CO"/>
        </w:rPr>
        <w:t xml:space="preserve">para denunciar, deberá realizar una declaración juramentada indicando que no cuenta con los mismos, la información proporcionada será cotejada con las bases de información con las que cuenta </w:t>
      </w:r>
      <w:r w:rsidR="009012F9">
        <w:rPr>
          <w:rFonts w:ascii="Arial" w:eastAsia="Times New Roman" w:hAnsi="Arial" w:cs="Arial"/>
          <w:sz w:val="22"/>
          <w:szCs w:val="22"/>
          <w:lang w:eastAsia="es-CO"/>
        </w:rPr>
        <w:t>l</w:t>
      </w:r>
      <w:r w:rsidRPr="001C038C">
        <w:rPr>
          <w:rFonts w:ascii="Arial" w:eastAsia="Times New Roman" w:hAnsi="Arial" w:cs="Arial"/>
          <w:sz w:val="22"/>
          <w:szCs w:val="22"/>
          <w:lang w:eastAsia="es-CO"/>
        </w:rPr>
        <w:t xml:space="preserve">a </w:t>
      </w:r>
      <w:r w:rsidR="009012F9">
        <w:rPr>
          <w:rFonts w:ascii="Arial" w:eastAsia="Times New Roman" w:hAnsi="Arial" w:cs="Arial"/>
          <w:sz w:val="22"/>
          <w:szCs w:val="22"/>
          <w:lang w:eastAsia="es-CO"/>
        </w:rPr>
        <w:t>UGPP</w:t>
      </w:r>
      <w:r w:rsidRPr="001C038C">
        <w:rPr>
          <w:rFonts w:ascii="Arial" w:eastAsia="Times New Roman" w:hAnsi="Arial" w:cs="Arial"/>
          <w:sz w:val="22"/>
          <w:szCs w:val="22"/>
          <w:lang w:eastAsia="es-CO"/>
        </w:rPr>
        <w:t>, y en caso de detectar omisiones no se concederá el compromiso de pago.</w:t>
      </w:r>
    </w:p>
    <w:p w14:paraId="06981E35" w14:textId="77777777" w:rsidR="00E66E80" w:rsidRPr="001C038C" w:rsidRDefault="00E66E80" w:rsidP="00E66E80">
      <w:pPr>
        <w:jc w:val="both"/>
        <w:rPr>
          <w:rFonts w:ascii="Arial" w:eastAsia="Times New Roman" w:hAnsi="Arial" w:cs="Arial"/>
          <w:sz w:val="22"/>
          <w:szCs w:val="22"/>
          <w:lang w:eastAsia="es-CO"/>
        </w:rPr>
      </w:pPr>
    </w:p>
    <w:p w14:paraId="14CB803E" w14:textId="77777777" w:rsidR="00E66E80" w:rsidRPr="001C038C" w:rsidRDefault="00E66E80" w:rsidP="00E66E80">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La Subdirección de Cobranzas en el ámbito de sus competencias deberá estudiar, verificar y analizar los documentos, con el fin de presentar ante la Dirección de Parafiscales una recomendación para cada una de las solicitudes de compromiso de pago recibidas.  </w:t>
      </w:r>
    </w:p>
    <w:p w14:paraId="5E038BB6" w14:textId="77777777" w:rsidR="00E66E80" w:rsidRPr="001C038C" w:rsidRDefault="00E66E80" w:rsidP="00E66E80">
      <w:pPr>
        <w:jc w:val="both"/>
        <w:rPr>
          <w:rFonts w:ascii="Arial" w:eastAsia="Times New Roman" w:hAnsi="Arial" w:cs="Arial"/>
          <w:sz w:val="22"/>
          <w:szCs w:val="22"/>
          <w:lang w:eastAsia="es-CO"/>
        </w:rPr>
      </w:pPr>
    </w:p>
    <w:p w14:paraId="4913A001" w14:textId="77777777" w:rsidR="00E66E80" w:rsidRPr="001C038C" w:rsidRDefault="00E66E80" w:rsidP="00E66E80">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La Dirección de Parafiscales será quien evaluará cada caso en particular, y concederá el compromiso de pago mediante acto administrativo que se comunicará al deudor. </w:t>
      </w:r>
    </w:p>
    <w:p w14:paraId="10EE2CDE" w14:textId="77777777" w:rsidR="00E66E80" w:rsidRPr="001C038C" w:rsidRDefault="00E66E80" w:rsidP="00E66E80">
      <w:pPr>
        <w:jc w:val="both"/>
        <w:rPr>
          <w:rFonts w:ascii="Arial" w:eastAsia="Times New Roman" w:hAnsi="Arial" w:cs="Arial"/>
          <w:sz w:val="22"/>
          <w:szCs w:val="22"/>
          <w:lang w:eastAsia="es-CO"/>
        </w:rPr>
      </w:pPr>
    </w:p>
    <w:p w14:paraId="1C3C06B5" w14:textId="2CFE8653" w:rsidR="00E66E80" w:rsidRPr="001C038C" w:rsidRDefault="00E66E80" w:rsidP="00E66E80">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Cuando del análisis de la solicitud se concluya que no cumple con los requisitos para su otorgamiento, se requerirá al deudor para que la subsane. En caso de no hacerlo dentro del término de quince (15) días hábiles contados a partir de la </w:t>
      </w:r>
      <w:r w:rsidR="00E17207">
        <w:rPr>
          <w:rFonts w:ascii="Arial" w:eastAsia="Times New Roman" w:hAnsi="Arial" w:cs="Arial"/>
          <w:sz w:val="22"/>
          <w:szCs w:val="22"/>
          <w:lang w:eastAsia="es-CO"/>
        </w:rPr>
        <w:t>respuesta</w:t>
      </w:r>
      <w:r w:rsidRPr="001C038C">
        <w:rPr>
          <w:rFonts w:ascii="Arial" w:eastAsia="Times New Roman" w:hAnsi="Arial" w:cs="Arial"/>
          <w:sz w:val="22"/>
          <w:szCs w:val="22"/>
          <w:lang w:eastAsia="es-CO"/>
        </w:rPr>
        <w:t xml:space="preserve"> de la solicitud, se entenderá que el deudor desiste de la misma; caso en el cual, podrá presentar una nueva solicitud siempre y cuando no haya finalizado el plazo de la gestión persuasiva.</w:t>
      </w:r>
    </w:p>
    <w:p w14:paraId="45DA2139" w14:textId="77777777" w:rsidR="00E66E80" w:rsidRPr="001C038C" w:rsidRDefault="00E66E80" w:rsidP="00E66E80">
      <w:pPr>
        <w:jc w:val="both"/>
        <w:rPr>
          <w:rFonts w:ascii="Arial" w:eastAsia="Times New Roman" w:hAnsi="Arial" w:cs="Arial"/>
          <w:sz w:val="22"/>
          <w:szCs w:val="22"/>
          <w:lang w:eastAsia="es-CO"/>
        </w:rPr>
      </w:pPr>
    </w:p>
    <w:p w14:paraId="5C396EE2" w14:textId="77777777" w:rsidR="00E66E80" w:rsidRPr="001C038C" w:rsidRDefault="00E66E80" w:rsidP="00E66E80">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entidad se abstendrá de celebrar compromisos de pago con deudores que aparezcan reportados en el boletín de deudores morosos del Estado por el incumplimiento de acuerdos de pago conforme el numeral 6º del artículo segundo de la Ley 1066 de 2006, salvo que el incumplimiento sea subsanado, para lo cual, se deberá aportar prueba idónea que de fe de ello.</w:t>
      </w:r>
    </w:p>
    <w:p w14:paraId="01F7BDED" w14:textId="225FB283" w:rsidR="00FB7439" w:rsidRPr="001C038C" w:rsidRDefault="00FB7439" w:rsidP="00E66E80">
      <w:pPr>
        <w:shd w:val="clear" w:color="auto" w:fill="FFFFFF"/>
        <w:jc w:val="both"/>
        <w:rPr>
          <w:rFonts w:ascii="Arial" w:eastAsiaTheme="minorHAnsi" w:hAnsi="Arial" w:cs="Arial"/>
          <w:b/>
          <w:bCs/>
          <w:sz w:val="22"/>
          <w:szCs w:val="22"/>
          <w:lang w:val="es-CO" w:eastAsia="en-US"/>
        </w:rPr>
      </w:pPr>
    </w:p>
    <w:p w14:paraId="3BB5C164" w14:textId="77777777" w:rsidR="00E66E80" w:rsidRPr="001C038C" w:rsidRDefault="0088610D" w:rsidP="00E66E80">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896F1C" w:rsidRPr="001C038C">
        <w:rPr>
          <w:rFonts w:ascii="Arial" w:eastAsiaTheme="minorHAnsi" w:hAnsi="Arial" w:cs="Arial"/>
          <w:b/>
          <w:bCs/>
          <w:sz w:val="22"/>
          <w:szCs w:val="22"/>
          <w:lang w:val="es-CO" w:eastAsia="en-US"/>
        </w:rPr>
        <w:t>4</w:t>
      </w:r>
      <w:r w:rsidR="002F44B7" w:rsidRPr="001C038C">
        <w:rPr>
          <w:rFonts w:ascii="Arial" w:eastAsiaTheme="minorHAnsi" w:hAnsi="Arial" w:cs="Arial"/>
          <w:b/>
          <w:bCs/>
          <w:sz w:val="22"/>
          <w:szCs w:val="22"/>
          <w:lang w:val="es-CO" w:eastAsia="en-US"/>
        </w:rPr>
        <w:t>3</w:t>
      </w:r>
      <w:r w:rsidR="00216E70" w:rsidRPr="001C038C">
        <w:rPr>
          <w:rFonts w:ascii="Arial" w:eastAsiaTheme="minorHAnsi" w:hAnsi="Arial" w:cs="Arial"/>
          <w:b/>
          <w:bCs/>
          <w:sz w:val="22"/>
          <w:szCs w:val="22"/>
          <w:lang w:val="es-CO" w:eastAsia="en-US"/>
        </w:rPr>
        <w:t xml:space="preserve">. </w:t>
      </w:r>
      <w:r w:rsidR="00E66E80" w:rsidRPr="001C038C">
        <w:rPr>
          <w:rFonts w:ascii="Arial" w:eastAsia="Times New Roman" w:hAnsi="Arial" w:cs="Arial"/>
          <w:b/>
          <w:bCs/>
          <w:sz w:val="22"/>
          <w:szCs w:val="22"/>
          <w:lang w:eastAsia="es-CO"/>
        </w:rPr>
        <w:t xml:space="preserve">SEGUIMIENTO A LOS PAGOS. </w:t>
      </w:r>
      <w:r w:rsidR="00E66E80" w:rsidRPr="001C038C">
        <w:rPr>
          <w:rFonts w:ascii="Arial" w:eastAsia="Times New Roman" w:hAnsi="Arial" w:cs="Arial"/>
          <w:sz w:val="22"/>
          <w:szCs w:val="22"/>
          <w:lang w:eastAsia="es-CO"/>
        </w:rPr>
        <w:t>Una vez otorgado el compromiso de pago mediante acto administrativo, si se detecta el no pago de una (1) cuota, se conminará al deudor a que pague la obligación de manera inmediata y se trasladará el expediente a la etapa de cobro coactivo.</w:t>
      </w:r>
    </w:p>
    <w:p w14:paraId="4B983688" w14:textId="46C8FC4F" w:rsidR="00AA08A4" w:rsidRPr="001C038C" w:rsidRDefault="00AA08A4" w:rsidP="00E66E80">
      <w:pPr>
        <w:autoSpaceDE w:val="0"/>
        <w:autoSpaceDN w:val="0"/>
        <w:adjustRightInd w:val="0"/>
        <w:jc w:val="both"/>
        <w:rPr>
          <w:rFonts w:ascii="Arial" w:eastAsiaTheme="minorHAnsi" w:hAnsi="Arial" w:cs="Arial"/>
          <w:b/>
          <w:bCs/>
          <w:sz w:val="22"/>
          <w:szCs w:val="22"/>
          <w:lang w:val="es-CO" w:eastAsia="en-US"/>
        </w:rPr>
      </w:pPr>
    </w:p>
    <w:p w14:paraId="164C795F" w14:textId="315C134C" w:rsidR="00AA08A4" w:rsidRPr="001C038C" w:rsidRDefault="00AA08A4" w:rsidP="00524C1F">
      <w:pPr>
        <w:autoSpaceDE w:val="0"/>
        <w:autoSpaceDN w:val="0"/>
        <w:adjustRightInd w:val="0"/>
        <w:jc w:val="center"/>
        <w:rPr>
          <w:rFonts w:ascii="Arial" w:eastAsiaTheme="minorHAnsi" w:hAnsi="Arial" w:cs="Arial"/>
          <w:b/>
          <w:bCs/>
          <w:sz w:val="22"/>
          <w:szCs w:val="22"/>
          <w:lang w:val="es-CO" w:eastAsia="en-US"/>
        </w:rPr>
      </w:pPr>
      <w:r w:rsidRPr="001C038C">
        <w:rPr>
          <w:rFonts w:ascii="Arial" w:eastAsiaTheme="minorHAnsi" w:hAnsi="Arial" w:cs="Arial"/>
          <w:b/>
          <w:bCs/>
          <w:sz w:val="22"/>
          <w:szCs w:val="22"/>
          <w:lang w:val="es-CO" w:eastAsia="en-US"/>
        </w:rPr>
        <w:t>CAP</w:t>
      </w:r>
      <w:r w:rsidR="00693757" w:rsidRPr="001C038C">
        <w:rPr>
          <w:rFonts w:ascii="Arial" w:eastAsiaTheme="minorHAnsi" w:hAnsi="Arial" w:cs="Arial"/>
          <w:b/>
          <w:bCs/>
          <w:sz w:val="22"/>
          <w:szCs w:val="22"/>
          <w:lang w:val="es-CO" w:eastAsia="en-US"/>
        </w:rPr>
        <w:t>Í</w:t>
      </w:r>
      <w:r w:rsidRPr="001C038C">
        <w:rPr>
          <w:rFonts w:ascii="Arial" w:eastAsiaTheme="minorHAnsi" w:hAnsi="Arial" w:cs="Arial"/>
          <w:b/>
          <w:bCs/>
          <w:sz w:val="22"/>
          <w:szCs w:val="22"/>
          <w:lang w:val="es-CO" w:eastAsia="en-US"/>
        </w:rPr>
        <w:t>TULO II</w:t>
      </w:r>
    </w:p>
    <w:p w14:paraId="55C46C62" w14:textId="77777777" w:rsidR="00795EDE" w:rsidRPr="001C038C" w:rsidRDefault="00795EDE" w:rsidP="00524C1F">
      <w:pPr>
        <w:autoSpaceDE w:val="0"/>
        <w:autoSpaceDN w:val="0"/>
        <w:adjustRightInd w:val="0"/>
        <w:jc w:val="center"/>
        <w:rPr>
          <w:rFonts w:ascii="Arial" w:eastAsiaTheme="minorHAnsi" w:hAnsi="Arial" w:cs="Arial"/>
          <w:b/>
          <w:bCs/>
          <w:sz w:val="22"/>
          <w:szCs w:val="22"/>
          <w:lang w:val="es-CO" w:eastAsia="en-US"/>
        </w:rPr>
      </w:pPr>
    </w:p>
    <w:p w14:paraId="6581384A" w14:textId="772EB436" w:rsidR="000B07DD" w:rsidRPr="001C038C" w:rsidRDefault="00056010" w:rsidP="00524C1F">
      <w:pPr>
        <w:autoSpaceDE w:val="0"/>
        <w:autoSpaceDN w:val="0"/>
        <w:adjustRightInd w:val="0"/>
        <w:jc w:val="center"/>
        <w:rPr>
          <w:rFonts w:ascii="Arial" w:eastAsiaTheme="minorHAnsi" w:hAnsi="Arial" w:cs="Arial"/>
          <w:sz w:val="22"/>
          <w:szCs w:val="22"/>
          <w:lang w:val="es-CO" w:eastAsia="en-US"/>
        </w:rPr>
      </w:pPr>
      <w:r w:rsidRPr="001C038C">
        <w:rPr>
          <w:rFonts w:ascii="Arial" w:eastAsiaTheme="minorHAnsi" w:hAnsi="Arial" w:cs="Arial"/>
          <w:b/>
          <w:bCs/>
          <w:sz w:val="22"/>
          <w:szCs w:val="22"/>
          <w:lang w:val="es-CO" w:eastAsia="en-US"/>
        </w:rPr>
        <w:t>COBRO COACTIVO</w:t>
      </w:r>
    </w:p>
    <w:p w14:paraId="30516117" w14:textId="3D066B73" w:rsidR="000B07DD" w:rsidRPr="001C038C" w:rsidRDefault="000B07DD" w:rsidP="00524C1F">
      <w:pPr>
        <w:jc w:val="both"/>
        <w:rPr>
          <w:rFonts w:ascii="Arial" w:eastAsiaTheme="minorHAnsi" w:hAnsi="Arial" w:cs="Arial"/>
          <w:b/>
          <w:bCs/>
          <w:sz w:val="22"/>
          <w:szCs w:val="22"/>
          <w:lang w:val="es-CO" w:eastAsia="en-US"/>
        </w:rPr>
      </w:pPr>
    </w:p>
    <w:bookmarkEnd w:id="8"/>
    <w:p w14:paraId="07DC521B" w14:textId="127209BB" w:rsidR="00036F7E" w:rsidRPr="001C038C" w:rsidRDefault="000B07DD" w:rsidP="00036F7E">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896F1C" w:rsidRPr="001C038C">
        <w:rPr>
          <w:rFonts w:ascii="Arial" w:hAnsi="Arial" w:cs="Arial"/>
          <w:b/>
          <w:bCs/>
          <w:sz w:val="22"/>
          <w:szCs w:val="22"/>
        </w:rPr>
        <w:t>4</w:t>
      </w:r>
      <w:r w:rsidR="002F44B7" w:rsidRPr="001C038C">
        <w:rPr>
          <w:rFonts w:ascii="Arial" w:hAnsi="Arial" w:cs="Arial"/>
          <w:b/>
          <w:bCs/>
          <w:sz w:val="22"/>
          <w:szCs w:val="22"/>
        </w:rPr>
        <w:t>4</w:t>
      </w:r>
      <w:r w:rsidR="00216E70" w:rsidRPr="001C038C">
        <w:rPr>
          <w:rFonts w:ascii="Arial" w:hAnsi="Arial" w:cs="Arial"/>
          <w:b/>
          <w:bCs/>
          <w:sz w:val="22"/>
          <w:szCs w:val="22"/>
        </w:rPr>
        <w:t xml:space="preserve">. </w:t>
      </w:r>
      <w:r w:rsidRPr="001C038C">
        <w:rPr>
          <w:rFonts w:ascii="Arial" w:hAnsi="Arial" w:cs="Arial"/>
          <w:b/>
          <w:bCs/>
          <w:sz w:val="22"/>
          <w:szCs w:val="22"/>
        </w:rPr>
        <w:t xml:space="preserve">COMPETENCIA. </w:t>
      </w:r>
      <w:r w:rsidR="00036F7E" w:rsidRPr="001C038C">
        <w:rPr>
          <w:rFonts w:ascii="Arial" w:eastAsia="Times New Roman" w:hAnsi="Arial" w:cs="Arial"/>
          <w:sz w:val="22"/>
          <w:szCs w:val="22"/>
          <w:lang w:eastAsia="es-CO"/>
        </w:rPr>
        <w:t xml:space="preserve">La Dirección de Parafiscales de la UGPP conforme el artículo 814 del Estatuto Tributario Nacional será la competente para aprobar y conceder facilidades de pago al deudor o a un tercero en su nombre, </w:t>
      </w:r>
      <w:r w:rsidR="00E946CF">
        <w:rPr>
          <w:rFonts w:ascii="Arial" w:eastAsia="Times New Roman" w:hAnsi="Arial" w:cs="Arial"/>
          <w:sz w:val="22"/>
          <w:szCs w:val="22"/>
          <w:lang w:eastAsia="es-CO"/>
        </w:rPr>
        <w:t xml:space="preserve">máximo </w:t>
      </w:r>
      <w:r w:rsidR="00036F7E" w:rsidRPr="001C038C">
        <w:rPr>
          <w:rFonts w:ascii="Arial" w:eastAsia="Times New Roman" w:hAnsi="Arial" w:cs="Arial"/>
          <w:sz w:val="22"/>
          <w:szCs w:val="22"/>
          <w:lang w:eastAsia="es-CO"/>
        </w:rPr>
        <w:t>hasta por cinco (5) años con garantía o</w:t>
      </w:r>
      <w:r w:rsidR="00E946CF">
        <w:rPr>
          <w:rFonts w:ascii="Arial" w:eastAsia="Times New Roman" w:hAnsi="Arial" w:cs="Arial"/>
          <w:sz w:val="22"/>
          <w:szCs w:val="22"/>
          <w:lang w:eastAsia="es-CO"/>
        </w:rPr>
        <w:t xml:space="preserve"> para</w:t>
      </w:r>
      <w:r w:rsidR="00036F7E" w:rsidRPr="001C038C">
        <w:rPr>
          <w:rFonts w:ascii="Arial" w:eastAsia="Times New Roman" w:hAnsi="Arial" w:cs="Arial"/>
          <w:sz w:val="22"/>
          <w:szCs w:val="22"/>
          <w:lang w:eastAsia="es-CO"/>
        </w:rPr>
        <w:t xml:space="preserve"> plazo igual o inferior a un (1) año con denuncia de bienes, para el pago de las obligaciones cuyo cobro corresponda a la U</w:t>
      </w:r>
      <w:r w:rsidR="00E946CF">
        <w:rPr>
          <w:rFonts w:ascii="Arial" w:eastAsia="Times New Roman" w:hAnsi="Arial" w:cs="Arial"/>
          <w:sz w:val="22"/>
          <w:szCs w:val="22"/>
          <w:lang w:eastAsia="es-CO"/>
        </w:rPr>
        <w:t>GPP</w:t>
      </w:r>
      <w:r w:rsidR="00036F7E" w:rsidRPr="001C038C">
        <w:rPr>
          <w:rFonts w:ascii="Arial" w:eastAsia="Times New Roman" w:hAnsi="Arial" w:cs="Arial"/>
          <w:sz w:val="22"/>
          <w:szCs w:val="22"/>
          <w:lang w:eastAsia="es-CO"/>
        </w:rPr>
        <w:t>.</w:t>
      </w:r>
    </w:p>
    <w:p w14:paraId="2A469A98" w14:textId="77777777" w:rsidR="00036F7E" w:rsidRPr="001C038C" w:rsidRDefault="00036F7E" w:rsidP="00036F7E">
      <w:pPr>
        <w:jc w:val="both"/>
        <w:rPr>
          <w:rFonts w:ascii="Arial" w:eastAsia="Times New Roman" w:hAnsi="Arial" w:cs="Arial"/>
          <w:sz w:val="22"/>
          <w:szCs w:val="22"/>
          <w:lang w:eastAsia="es-CO"/>
        </w:rPr>
      </w:pPr>
    </w:p>
    <w:p w14:paraId="71A58950" w14:textId="77777777" w:rsidR="00036F7E" w:rsidRPr="001C038C" w:rsidRDefault="00036F7E" w:rsidP="00036F7E">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PARÁGRAFO.</w:t>
      </w:r>
      <w:r w:rsidRPr="001C038C">
        <w:rPr>
          <w:rFonts w:ascii="Arial" w:eastAsia="Times New Roman" w:hAnsi="Arial" w:cs="Arial"/>
          <w:sz w:val="22"/>
          <w:szCs w:val="22"/>
          <w:lang w:eastAsia="es-CO"/>
        </w:rPr>
        <w:t xml:space="preserve"> La Dirección de Parafiscales de la UGPP a solicitud de parte, podrá aprobar la modificación de la facilidad de pago en ejecución, hasta dos veces durante toda su vigencia, siempre que versen sobre las siguientes condiciones:</w:t>
      </w:r>
    </w:p>
    <w:p w14:paraId="7691C8EE" w14:textId="77777777" w:rsidR="00036F7E" w:rsidRPr="001C038C" w:rsidRDefault="00036F7E" w:rsidP="00036F7E">
      <w:pPr>
        <w:jc w:val="both"/>
        <w:rPr>
          <w:rFonts w:ascii="Arial" w:eastAsia="Times New Roman" w:hAnsi="Arial" w:cs="Arial"/>
          <w:sz w:val="22"/>
          <w:szCs w:val="22"/>
          <w:lang w:eastAsia="es-CO"/>
        </w:rPr>
      </w:pPr>
    </w:p>
    <w:p w14:paraId="51D650DD" w14:textId="7EE0736C" w:rsidR="00036F7E" w:rsidRPr="001C038C" w:rsidRDefault="00036F7E" w:rsidP="002E2A05">
      <w:pPr>
        <w:pStyle w:val="Prrafodelista"/>
        <w:numPr>
          <w:ilvl w:val="0"/>
          <w:numId w:val="25"/>
        </w:num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Ampliación del plazo, cuando el otorgado inicialmente fuere inferior al máximo indicado en el presente artículo, acreditando los requisitos para el nuevo plazo solicitado.  </w:t>
      </w:r>
    </w:p>
    <w:p w14:paraId="25E9189C" w14:textId="77777777" w:rsidR="00036F7E" w:rsidRPr="001C038C" w:rsidRDefault="00036F7E" w:rsidP="00036F7E">
      <w:pPr>
        <w:jc w:val="both"/>
        <w:rPr>
          <w:rFonts w:ascii="Arial" w:eastAsia="Times New Roman" w:hAnsi="Arial" w:cs="Arial"/>
          <w:sz w:val="22"/>
          <w:szCs w:val="22"/>
          <w:lang w:eastAsia="es-CO"/>
        </w:rPr>
      </w:pPr>
    </w:p>
    <w:p w14:paraId="7A61E8D8" w14:textId="578389A8" w:rsidR="00036F7E" w:rsidRPr="001C038C" w:rsidRDefault="00036F7E" w:rsidP="002E2A05">
      <w:pPr>
        <w:pStyle w:val="Prrafodelista"/>
        <w:numPr>
          <w:ilvl w:val="0"/>
          <w:numId w:val="25"/>
        </w:num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Modificación de la periodicidad y/o plan de pagos.</w:t>
      </w:r>
    </w:p>
    <w:p w14:paraId="192E8DF3" w14:textId="77777777" w:rsidR="00036F7E" w:rsidRPr="001C038C" w:rsidRDefault="00036F7E" w:rsidP="00036F7E">
      <w:pPr>
        <w:jc w:val="both"/>
        <w:rPr>
          <w:rFonts w:ascii="Arial" w:eastAsia="Times New Roman" w:hAnsi="Arial" w:cs="Arial"/>
          <w:sz w:val="22"/>
          <w:szCs w:val="22"/>
          <w:lang w:eastAsia="es-CO"/>
        </w:rPr>
      </w:pPr>
    </w:p>
    <w:p w14:paraId="2A0850E9" w14:textId="2AAF5641" w:rsidR="00036F7E" w:rsidRPr="001C038C" w:rsidRDefault="00036F7E" w:rsidP="002E2A05">
      <w:pPr>
        <w:pStyle w:val="Prrafodelista"/>
        <w:numPr>
          <w:ilvl w:val="0"/>
          <w:numId w:val="25"/>
        </w:num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Modificación de la garantía.</w:t>
      </w:r>
    </w:p>
    <w:p w14:paraId="1C14C5E0" w14:textId="77777777" w:rsidR="00036F7E" w:rsidRPr="001C038C" w:rsidRDefault="00036F7E" w:rsidP="00036F7E">
      <w:pPr>
        <w:jc w:val="both"/>
        <w:rPr>
          <w:rFonts w:ascii="Arial" w:eastAsia="Times New Roman" w:hAnsi="Arial" w:cs="Arial"/>
          <w:sz w:val="22"/>
          <w:szCs w:val="22"/>
          <w:lang w:eastAsia="es-CO"/>
        </w:rPr>
      </w:pPr>
    </w:p>
    <w:p w14:paraId="63F7E3EF" w14:textId="2C8F380B" w:rsidR="00036F7E" w:rsidRPr="001C038C" w:rsidRDefault="00036F7E" w:rsidP="00036F7E">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lastRenderedPageBreak/>
        <w:t>La solicitud de modificación de las condiciones de la facilidad de pago en ejecución deberá hacerse antes de cumplirse los requisitos para hacer efectiva la cláusula aceleratoria por el incumplimiento de esta.</w:t>
      </w:r>
    </w:p>
    <w:p w14:paraId="0A84B496" w14:textId="37F0458E" w:rsidR="00FE7686" w:rsidRPr="001C038C" w:rsidRDefault="00FE7686" w:rsidP="00036F7E">
      <w:pPr>
        <w:jc w:val="both"/>
        <w:rPr>
          <w:rFonts w:ascii="Arial" w:hAnsi="Arial" w:cs="Arial"/>
          <w:sz w:val="22"/>
          <w:szCs w:val="22"/>
        </w:rPr>
      </w:pPr>
    </w:p>
    <w:p w14:paraId="4B167FF3" w14:textId="77777777" w:rsidR="00036F7E" w:rsidRPr="001C038C" w:rsidRDefault="000B07DD" w:rsidP="00036F7E">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896F1C" w:rsidRPr="001C038C">
        <w:rPr>
          <w:rFonts w:ascii="Arial" w:eastAsiaTheme="minorHAnsi" w:hAnsi="Arial" w:cs="Arial"/>
          <w:b/>
          <w:bCs/>
          <w:sz w:val="22"/>
          <w:szCs w:val="22"/>
          <w:lang w:val="es-CO" w:eastAsia="en-US"/>
        </w:rPr>
        <w:t>4</w:t>
      </w:r>
      <w:r w:rsidR="002F44B7" w:rsidRPr="001C038C">
        <w:rPr>
          <w:rFonts w:ascii="Arial" w:eastAsiaTheme="minorHAnsi" w:hAnsi="Arial" w:cs="Arial"/>
          <w:b/>
          <w:bCs/>
          <w:sz w:val="22"/>
          <w:szCs w:val="22"/>
          <w:lang w:val="es-CO" w:eastAsia="en-US"/>
        </w:rPr>
        <w:t>5</w:t>
      </w:r>
      <w:r w:rsidR="00216E70" w:rsidRPr="001C038C">
        <w:rPr>
          <w:rFonts w:ascii="Arial" w:eastAsiaTheme="minorHAnsi" w:hAnsi="Arial" w:cs="Arial"/>
          <w:b/>
          <w:bCs/>
          <w:sz w:val="22"/>
          <w:szCs w:val="22"/>
          <w:lang w:val="es-CO" w:eastAsia="en-US"/>
        </w:rPr>
        <w:t xml:space="preserve">. </w:t>
      </w:r>
      <w:r w:rsidR="00DF4E2D" w:rsidRPr="001C038C">
        <w:rPr>
          <w:rFonts w:ascii="Arial" w:eastAsiaTheme="minorHAnsi" w:hAnsi="Arial" w:cs="Arial"/>
          <w:b/>
          <w:bCs/>
          <w:sz w:val="22"/>
          <w:szCs w:val="22"/>
          <w:lang w:val="es-CO" w:eastAsia="en-US"/>
        </w:rPr>
        <w:t xml:space="preserve">REQUISITOS </w:t>
      </w:r>
      <w:r w:rsidR="00F5614E" w:rsidRPr="001C038C">
        <w:rPr>
          <w:rFonts w:ascii="Arial" w:eastAsiaTheme="minorHAnsi" w:hAnsi="Arial" w:cs="Arial"/>
          <w:b/>
          <w:bCs/>
          <w:sz w:val="22"/>
          <w:szCs w:val="22"/>
          <w:lang w:val="es-CO" w:eastAsia="en-US"/>
        </w:rPr>
        <w:t>Y TRÁMITE</w:t>
      </w:r>
      <w:r w:rsidR="00DF4E2D" w:rsidRPr="001C038C">
        <w:rPr>
          <w:rFonts w:ascii="Arial" w:eastAsiaTheme="minorHAnsi" w:hAnsi="Arial" w:cs="Arial"/>
          <w:b/>
          <w:bCs/>
          <w:sz w:val="22"/>
          <w:szCs w:val="22"/>
          <w:lang w:val="es-CO" w:eastAsia="en-US"/>
        </w:rPr>
        <w:t xml:space="preserve">. </w:t>
      </w:r>
      <w:r w:rsidR="00036F7E" w:rsidRPr="001C038C">
        <w:rPr>
          <w:rFonts w:ascii="Arial" w:eastAsia="Times New Roman" w:hAnsi="Arial" w:cs="Arial"/>
          <w:sz w:val="22"/>
          <w:szCs w:val="22"/>
          <w:lang w:eastAsia="es-CO"/>
        </w:rPr>
        <w:t>El deudor interesado en obtener una facilidad de pago en cualquier etapa del procedimiento administrativo de cobro coactivo deberá presentar la solicitud por escrito dirigida a la Subdirección de Cobranzas, la cual deberá contener como mínimo:</w:t>
      </w:r>
    </w:p>
    <w:p w14:paraId="39375FC6" w14:textId="77777777" w:rsidR="00036F7E" w:rsidRPr="001C038C" w:rsidRDefault="00036F7E" w:rsidP="00036F7E">
      <w:pPr>
        <w:jc w:val="both"/>
        <w:rPr>
          <w:rFonts w:ascii="Arial" w:eastAsia="Times New Roman" w:hAnsi="Arial" w:cs="Arial"/>
          <w:sz w:val="22"/>
          <w:szCs w:val="22"/>
          <w:lang w:eastAsia="es-CO"/>
        </w:rPr>
      </w:pPr>
    </w:p>
    <w:p w14:paraId="1C62083F" w14:textId="77777777" w:rsidR="00036F7E" w:rsidRPr="001C038C" w:rsidRDefault="00036F7E" w:rsidP="000B017F">
      <w:pPr>
        <w:pStyle w:val="Prrafodelista"/>
        <w:numPr>
          <w:ilvl w:val="0"/>
          <w:numId w:val="26"/>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Nombre o razón social del deudor y NIT.</w:t>
      </w:r>
    </w:p>
    <w:p w14:paraId="77E32024" w14:textId="77777777" w:rsidR="00036F7E" w:rsidRPr="001C038C" w:rsidRDefault="00036F7E" w:rsidP="000B017F">
      <w:pPr>
        <w:pStyle w:val="Prrafodelista"/>
        <w:numPr>
          <w:ilvl w:val="0"/>
          <w:numId w:val="26"/>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Plazo solicitado.</w:t>
      </w:r>
    </w:p>
    <w:p w14:paraId="5F54FB50" w14:textId="77777777" w:rsidR="00036F7E" w:rsidRPr="001C038C" w:rsidRDefault="00036F7E" w:rsidP="000B017F">
      <w:pPr>
        <w:pStyle w:val="Prrafodelista"/>
        <w:numPr>
          <w:ilvl w:val="0"/>
          <w:numId w:val="26"/>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Identificación del proceso y la cuantía. </w:t>
      </w:r>
    </w:p>
    <w:p w14:paraId="5A3A1E2D" w14:textId="77777777" w:rsidR="00036F7E" w:rsidRPr="001C038C" w:rsidRDefault="00036F7E" w:rsidP="000B017F">
      <w:pPr>
        <w:pStyle w:val="Prrafodelista"/>
        <w:numPr>
          <w:ilvl w:val="0"/>
          <w:numId w:val="26"/>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Periodicidad de las cuotas y/o plan de pagos.</w:t>
      </w:r>
    </w:p>
    <w:p w14:paraId="02A496B1" w14:textId="254DC360" w:rsidR="00036F7E" w:rsidRPr="001C038C" w:rsidRDefault="00036F7E" w:rsidP="000B017F">
      <w:pPr>
        <w:pStyle w:val="Prrafodelista"/>
        <w:numPr>
          <w:ilvl w:val="0"/>
          <w:numId w:val="26"/>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Denuncia de los bienes de propiedad del deudor cuando el plazo sea igual o inferior a un (1) año</w:t>
      </w:r>
      <w:r w:rsidR="00E946CF">
        <w:rPr>
          <w:rFonts w:ascii="Arial" w:eastAsia="Times New Roman" w:hAnsi="Arial" w:cs="Arial"/>
          <w:sz w:val="22"/>
          <w:szCs w:val="22"/>
          <w:lang w:eastAsia="es-CO"/>
        </w:rPr>
        <w:t>, con los correspondientes certificados que acrediten la propiedad.</w:t>
      </w:r>
    </w:p>
    <w:p w14:paraId="7F35BED1" w14:textId="77777777" w:rsidR="00036F7E" w:rsidRPr="001C038C" w:rsidRDefault="00036F7E" w:rsidP="000B017F">
      <w:pPr>
        <w:pStyle w:val="Prrafodelista"/>
        <w:numPr>
          <w:ilvl w:val="0"/>
          <w:numId w:val="26"/>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Garantía ofrecida con el debido avalúo, cuando el plazo sea superior a un (1) año.</w:t>
      </w:r>
    </w:p>
    <w:p w14:paraId="4BE652CF" w14:textId="6F485020" w:rsidR="00036F7E" w:rsidRPr="001C038C" w:rsidRDefault="00036F7E" w:rsidP="000B017F">
      <w:pPr>
        <w:pStyle w:val="Prrafodelista"/>
        <w:numPr>
          <w:ilvl w:val="0"/>
          <w:numId w:val="26"/>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Para entidades del sector público, el respectivo certificado de disponibilidad presupuestal, y el acuerdo y/</w:t>
      </w:r>
      <w:r w:rsidR="00262EDF">
        <w:rPr>
          <w:rFonts w:ascii="Arial" w:eastAsia="Times New Roman" w:hAnsi="Arial" w:cs="Arial"/>
          <w:sz w:val="22"/>
          <w:szCs w:val="22"/>
          <w:lang w:eastAsia="es-CO"/>
        </w:rPr>
        <w:t>u</w:t>
      </w:r>
      <w:r w:rsidRPr="001C038C">
        <w:rPr>
          <w:rFonts w:ascii="Arial" w:eastAsia="Times New Roman" w:hAnsi="Arial" w:cs="Arial"/>
          <w:sz w:val="22"/>
          <w:szCs w:val="22"/>
          <w:lang w:eastAsia="es-CO"/>
        </w:rPr>
        <w:t xml:space="preserve"> ordenanza mediante la cual se autorice al ordenador del gasto a comprometer vigencias futuras, según lo que corresponda, en caso de ser afectadas por el plazo de la facilidad.</w:t>
      </w:r>
    </w:p>
    <w:p w14:paraId="5E03BBEB" w14:textId="77777777" w:rsidR="00036F7E" w:rsidRPr="001C038C" w:rsidRDefault="00036F7E" w:rsidP="000B017F">
      <w:pPr>
        <w:pStyle w:val="Prrafodelista"/>
        <w:numPr>
          <w:ilvl w:val="0"/>
          <w:numId w:val="26"/>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Para personas jurídicas de derecho privado y naturales, los estados financieros legalmente soportados, los certificados de ingresos y retenciones o los certificados de propiedad y demás documentación que demuestre solvencia económica.</w:t>
      </w:r>
    </w:p>
    <w:p w14:paraId="504D15B7" w14:textId="77777777" w:rsidR="00036F7E" w:rsidRPr="001C038C" w:rsidRDefault="00036F7E" w:rsidP="00036F7E">
      <w:pPr>
        <w:ind w:left="135"/>
        <w:jc w:val="both"/>
        <w:rPr>
          <w:rFonts w:ascii="Arial" w:eastAsia="Times New Roman" w:hAnsi="Arial" w:cs="Arial"/>
          <w:sz w:val="22"/>
          <w:szCs w:val="22"/>
          <w:lang w:eastAsia="es-CO"/>
        </w:rPr>
      </w:pPr>
    </w:p>
    <w:p w14:paraId="3846E42C" w14:textId="77777777" w:rsidR="00036F7E" w:rsidRPr="001C038C" w:rsidRDefault="00036F7E" w:rsidP="00036F7E">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Subdirección de Cobranzas en el ámbito de sus competencias deberá estudiar, verificar y analizar los documentos, con el fin de presentar ante la Dirección de Parafiscales una recomendación para cada una de las solicitudes de facilidad de pago recibidas.  La Dirección de Parafiscales será quien evaluará cada caso en particular, concederá, aprobará o rechazará la solicitud.</w:t>
      </w:r>
    </w:p>
    <w:p w14:paraId="12AC4BE5" w14:textId="77777777" w:rsidR="00036F7E" w:rsidRPr="001C038C" w:rsidRDefault="00036F7E" w:rsidP="00036F7E">
      <w:pPr>
        <w:jc w:val="both"/>
        <w:rPr>
          <w:rFonts w:ascii="Arial" w:eastAsia="Times New Roman" w:hAnsi="Arial" w:cs="Arial"/>
          <w:sz w:val="22"/>
          <w:szCs w:val="22"/>
          <w:lang w:eastAsia="es-CO"/>
        </w:rPr>
      </w:pPr>
    </w:p>
    <w:p w14:paraId="76E856D9" w14:textId="77777777" w:rsidR="00036F7E" w:rsidRPr="001C038C" w:rsidRDefault="00036F7E" w:rsidP="00036F7E">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En caso de que los requisitos no se encuentren debidamente cumplidos se concederá al deudor un plazo no mayor a quince (15) días hábiles para que adicione, aclare, modifique o complemente su solicitud. Vencido este término sin que hubiere respuesta por parte del interesado, se considerará que ha desistido de la solicitud de facilidad de pago.</w:t>
      </w:r>
    </w:p>
    <w:p w14:paraId="4A58A7AF" w14:textId="77777777" w:rsidR="00036F7E" w:rsidRPr="001C038C" w:rsidRDefault="00036F7E" w:rsidP="00036F7E">
      <w:pPr>
        <w:jc w:val="both"/>
        <w:rPr>
          <w:rFonts w:ascii="Arial" w:eastAsia="Times New Roman" w:hAnsi="Arial" w:cs="Arial"/>
          <w:sz w:val="22"/>
          <w:szCs w:val="22"/>
          <w:lang w:eastAsia="es-CO"/>
        </w:rPr>
      </w:pPr>
    </w:p>
    <w:p w14:paraId="4625D14C" w14:textId="77777777" w:rsidR="00036F7E" w:rsidRPr="001C038C" w:rsidRDefault="00036F7E" w:rsidP="00036F7E">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entidad se abstendrá de celebrar facilidades de pago con deudores que aparezcan reportados en el boletín de deudores morosos del Estado por el incumplimiento de acuerdos de pago conforme el numeral 6º del artículo segundo de la Ley 1066 de 2006, salvo que el incumplimiento sea subsanado, para lo cual, se deberá aportar prueba idónea que de fe de ello.</w:t>
      </w:r>
    </w:p>
    <w:p w14:paraId="33DB1997" w14:textId="77777777" w:rsidR="00036F7E" w:rsidRPr="001C038C" w:rsidRDefault="00036F7E" w:rsidP="00036F7E">
      <w:pPr>
        <w:jc w:val="both"/>
        <w:rPr>
          <w:rFonts w:ascii="Arial" w:eastAsia="Times New Roman" w:hAnsi="Arial" w:cs="Arial"/>
          <w:sz w:val="22"/>
          <w:szCs w:val="22"/>
          <w:lang w:eastAsia="es-CO"/>
        </w:rPr>
      </w:pPr>
    </w:p>
    <w:p w14:paraId="77718C8B" w14:textId="5427F53E" w:rsidR="00036F7E" w:rsidRPr="001C038C" w:rsidRDefault="00036F7E" w:rsidP="00036F7E">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facilidad de pago se otorgará mediante acto administrativo motivado que se comunicará al deudor. En los eventos en que no se otorgue</w:t>
      </w:r>
      <w:r w:rsidR="003A465F">
        <w:rPr>
          <w:rFonts w:ascii="Arial" w:eastAsia="Times New Roman" w:hAnsi="Arial" w:cs="Arial"/>
          <w:sz w:val="22"/>
          <w:szCs w:val="22"/>
          <w:lang w:eastAsia="es-CO"/>
        </w:rPr>
        <w:t xml:space="preserve"> la</w:t>
      </w:r>
      <w:r w:rsidRPr="001C038C">
        <w:rPr>
          <w:rFonts w:ascii="Arial" w:eastAsia="Times New Roman" w:hAnsi="Arial" w:cs="Arial"/>
          <w:sz w:val="22"/>
          <w:szCs w:val="22"/>
          <w:lang w:eastAsia="es-CO"/>
        </w:rPr>
        <w:t xml:space="preserve"> facilidad de pago, se informará de tal circunstancia al deudor y se le conminará a que pague las obligaciones de manera inmediata.</w:t>
      </w:r>
    </w:p>
    <w:p w14:paraId="5A29B6C4" w14:textId="77777777" w:rsidR="00036F7E" w:rsidRPr="001C038C" w:rsidRDefault="00036F7E" w:rsidP="00036F7E">
      <w:pPr>
        <w:jc w:val="both"/>
        <w:rPr>
          <w:rFonts w:ascii="Arial" w:eastAsia="Times New Roman" w:hAnsi="Arial" w:cs="Arial"/>
          <w:sz w:val="22"/>
          <w:szCs w:val="22"/>
          <w:lang w:eastAsia="es-CO"/>
        </w:rPr>
      </w:pPr>
    </w:p>
    <w:p w14:paraId="0D556A3A" w14:textId="77777777" w:rsidR="00036F7E" w:rsidRPr="001C038C" w:rsidRDefault="00036F7E" w:rsidP="00036F7E">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El contenido mínimo del acto administrativo que otorga una facilidad de pago, será el siguiente:</w:t>
      </w:r>
    </w:p>
    <w:p w14:paraId="20D8F190" w14:textId="77777777" w:rsidR="00036F7E" w:rsidRPr="001C038C" w:rsidRDefault="00036F7E" w:rsidP="00036F7E">
      <w:pPr>
        <w:jc w:val="both"/>
        <w:rPr>
          <w:rFonts w:ascii="Arial" w:eastAsia="Times New Roman" w:hAnsi="Arial" w:cs="Arial"/>
          <w:sz w:val="22"/>
          <w:szCs w:val="22"/>
          <w:lang w:eastAsia="es-CO"/>
        </w:rPr>
      </w:pPr>
    </w:p>
    <w:p w14:paraId="3DB7E785" w14:textId="77777777" w:rsidR="00036F7E" w:rsidRPr="001C038C" w:rsidRDefault="00036F7E" w:rsidP="000B017F">
      <w:pPr>
        <w:pStyle w:val="Prrafodelista"/>
        <w:numPr>
          <w:ilvl w:val="0"/>
          <w:numId w:val="18"/>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Identificación del proceso de cobro administrativo.</w:t>
      </w:r>
    </w:p>
    <w:p w14:paraId="5339BAB9" w14:textId="77777777" w:rsidR="00036F7E" w:rsidRPr="001C038C" w:rsidRDefault="00036F7E" w:rsidP="000B017F">
      <w:pPr>
        <w:pStyle w:val="Prrafodelista"/>
        <w:numPr>
          <w:ilvl w:val="0"/>
          <w:numId w:val="18"/>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Motivación de la solicitud de facilidad de pago con relación a la documentación allegada.</w:t>
      </w:r>
    </w:p>
    <w:p w14:paraId="68BD2A24" w14:textId="3DBAC3B3" w:rsidR="00036F7E" w:rsidRPr="001C038C" w:rsidRDefault="00036F7E" w:rsidP="000B017F">
      <w:pPr>
        <w:pStyle w:val="Prrafodelista"/>
        <w:numPr>
          <w:ilvl w:val="0"/>
          <w:numId w:val="18"/>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lastRenderedPageBreak/>
        <w:t>Las condiciones de la facilidad otorgada.</w:t>
      </w:r>
    </w:p>
    <w:p w14:paraId="3C06863D" w14:textId="77777777" w:rsidR="00036F7E" w:rsidRPr="001C038C" w:rsidRDefault="00036F7E" w:rsidP="000B017F">
      <w:pPr>
        <w:pStyle w:val="Prrafodelista"/>
        <w:numPr>
          <w:ilvl w:val="0"/>
          <w:numId w:val="18"/>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forma en que deberá realizar el pago.</w:t>
      </w:r>
    </w:p>
    <w:p w14:paraId="61589FDC" w14:textId="77777777" w:rsidR="00036F7E" w:rsidRPr="001C038C" w:rsidRDefault="00036F7E" w:rsidP="000B017F">
      <w:pPr>
        <w:pStyle w:val="Prrafodelista"/>
        <w:numPr>
          <w:ilvl w:val="0"/>
          <w:numId w:val="18"/>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La cláusula aceleratoria en caso de incumplimiento. </w:t>
      </w:r>
    </w:p>
    <w:p w14:paraId="1FF9A2A0" w14:textId="77777777" w:rsidR="00036F7E" w:rsidRPr="001C038C" w:rsidRDefault="00036F7E" w:rsidP="00036F7E">
      <w:pPr>
        <w:pStyle w:val="Prrafodelista"/>
        <w:ind w:left="495"/>
        <w:jc w:val="both"/>
        <w:rPr>
          <w:rFonts w:ascii="Arial" w:eastAsia="Times New Roman" w:hAnsi="Arial" w:cs="Arial"/>
          <w:sz w:val="22"/>
          <w:szCs w:val="22"/>
          <w:lang w:eastAsia="es-CO"/>
        </w:rPr>
      </w:pPr>
    </w:p>
    <w:p w14:paraId="33976FD4" w14:textId="287FE8FA" w:rsidR="00A75E7A" w:rsidRPr="001C038C" w:rsidRDefault="00036F7E" w:rsidP="00036F7E">
      <w:pPr>
        <w:autoSpaceDE w:val="0"/>
        <w:autoSpaceDN w:val="0"/>
        <w:adjustRightInd w:val="0"/>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PARÁGRAFO:</w:t>
      </w:r>
      <w:r w:rsidRPr="001C038C">
        <w:rPr>
          <w:rFonts w:ascii="Arial" w:eastAsia="Times New Roman" w:hAnsi="Arial" w:cs="Arial"/>
          <w:sz w:val="22"/>
          <w:szCs w:val="22"/>
          <w:lang w:eastAsia="es-CO"/>
        </w:rPr>
        <w:t xml:space="preserve"> Para establecer las condiciones de la facilidad de pago, si el deudor no informa un plan de pagos, se fijará como cuota mínima, el resultado de la división del valor del capital entre el plazo solicitado. Tratándose de pagos de aportes parafiscales siempre debe fijarse un plan de pagos por periodos y subsistemas completos.</w:t>
      </w:r>
    </w:p>
    <w:p w14:paraId="4E1986D3" w14:textId="77777777" w:rsidR="00036F7E" w:rsidRPr="001C038C" w:rsidRDefault="00036F7E" w:rsidP="00036F7E">
      <w:pPr>
        <w:autoSpaceDE w:val="0"/>
        <w:autoSpaceDN w:val="0"/>
        <w:adjustRightInd w:val="0"/>
        <w:jc w:val="both"/>
        <w:rPr>
          <w:rFonts w:ascii="Arial" w:eastAsiaTheme="minorHAnsi" w:hAnsi="Arial" w:cs="Arial"/>
          <w:b/>
          <w:bCs/>
          <w:sz w:val="22"/>
          <w:szCs w:val="22"/>
          <w:lang w:val="es-CO" w:eastAsia="en-US"/>
        </w:rPr>
      </w:pPr>
    </w:p>
    <w:p w14:paraId="32A693B1" w14:textId="77777777" w:rsidR="00036F7E" w:rsidRPr="001C038C" w:rsidRDefault="0000662F" w:rsidP="00036F7E">
      <w:pPr>
        <w:autoSpaceDE w:val="0"/>
        <w:autoSpaceDN w:val="0"/>
        <w:adjustRightInd w:val="0"/>
        <w:jc w:val="both"/>
        <w:rPr>
          <w:rFonts w:ascii="Arial" w:hAnsi="Arial" w:cs="Arial"/>
          <w:sz w:val="22"/>
          <w:szCs w:val="22"/>
        </w:rPr>
      </w:pPr>
      <w:r w:rsidRPr="001C038C">
        <w:rPr>
          <w:rFonts w:ascii="Arial" w:eastAsiaTheme="minorHAnsi" w:hAnsi="Arial" w:cs="Arial"/>
          <w:b/>
          <w:bCs/>
          <w:sz w:val="22"/>
          <w:szCs w:val="22"/>
          <w:lang w:val="es-CO" w:eastAsia="en-US"/>
        </w:rPr>
        <w:t xml:space="preserve">ARTÍCULO </w:t>
      </w:r>
      <w:r w:rsidR="002F44B7" w:rsidRPr="001C038C">
        <w:rPr>
          <w:rFonts w:ascii="Arial" w:eastAsiaTheme="minorHAnsi" w:hAnsi="Arial" w:cs="Arial"/>
          <w:b/>
          <w:bCs/>
          <w:sz w:val="22"/>
          <w:szCs w:val="22"/>
          <w:lang w:val="es-CO" w:eastAsia="en-US"/>
        </w:rPr>
        <w:t>46</w:t>
      </w:r>
      <w:r w:rsidR="00216E70" w:rsidRPr="001C038C">
        <w:rPr>
          <w:rFonts w:ascii="Arial" w:eastAsiaTheme="minorHAnsi" w:hAnsi="Arial" w:cs="Arial"/>
          <w:b/>
          <w:bCs/>
          <w:sz w:val="22"/>
          <w:szCs w:val="22"/>
          <w:lang w:val="es-CO" w:eastAsia="en-US"/>
        </w:rPr>
        <w:t xml:space="preserve">. </w:t>
      </w:r>
      <w:r w:rsidR="000B07DD" w:rsidRPr="001C038C">
        <w:rPr>
          <w:rFonts w:ascii="Arial" w:eastAsiaTheme="minorHAnsi" w:hAnsi="Arial" w:cs="Arial"/>
          <w:b/>
          <w:bCs/>
          <w:sz w:val="22"/>
          <w:szCs w:val="22"/>
          <w:lang w:val="es-CO" w:eastAsia="en-US"/>
        </w:rPr>
        <w:t xml:space="preserve">GARANTÍAS. </w:t>
      </w:r>
      <w:r w:rsidR="00036F7E" w:rsidRPr="001C038C">
        <w:rPr>
          <w:rFonts w:ascii="Arial" w:hAnsi="Arial" w:cs="Arial"/>
          <w:sz w:val="22"/>
          <w:szCs w:val="22"/>
        </w:rPr>
        <w:t>Para el otorgamiento de una facilidad de pago, se deberá exigir una garantía idónea y ejecutable conforme lo establecido en el Código Civil, Código de Comercio, Estatuto Tributario Nacional y demás normas que regulen la materia.</w:t>
      </w:r>
    </w:p>
    <w:p w14:paraId="3B7CC544" w14:textId="77777777" w:rsidR="00036F7E" w:rsidRPr="001C038C" w:rsidRDefault="00036F7E" w:rsidP="00036F7E">
      <w:pPr>
        <w:autoSpaceDE w:val="0"/>
        <w:autoSpaceDN w:val="0"/>
        <w:adjustRightInd w:val="0"/>
        <w:jc w:val="both"/>
        <w:rPr>
          <w:rFonts w:ascii="Arial" w:hAnsi="Arial" w:cs="Arial"/>
          <w:sz w:val="22"/>
          <w:szCs w:val="22"/>
        </w:rPr>
      </w:pPr>
      <w:r w:rsidRPr="001C038C">
        <w:rPr>
          <w:rFonts w:ascii="Arial" w:hAnsi="Arial" w:cs="Arial"/>
          <w:sz w:val="22"/>
          <w:szCs w:val="22"/>
        </w:rPr>
        <w:t xml:space="preserve"> </w:t>
      </w:r>
    </w:p>
    <w:p w14:paraId="3CA8A4FC" w14:textId="77777777" w:rsidR="00036F7E" w:rsidRPr="001C038C" w:rsidRDefault="00036F7E" w:rsidP="00036F7E">
      <w:pPr>
        <w:autoSpaceDE w:val="0"/>
        <w:autoSpaceDN w:val="0"/>
        <w:adjustRightInd w:val="0"/>
        <w:jc w:val="both"/>
        <w:rPr>
          <w:rFonts w:ascii="Arial" w:hAnsi="Arial" w:cs="Arial"/>
          <w:sz w:val="22"/>
          <w:szCs w:val="22"/>
        </w:rPr>
      </w:pPr>
      <w:r w:rsidRPr="001C038C">
        <w:rPr>
          <w:rFonts w:ascii="Arial" w:hAnsi="Arial" w:cs="Arial"/>
          <w:sz w:val="22"/>
          <w:szCs w:val="22"/>
        </w:rPr>
        <w:t>Las garantías para cualquier plazo deberán ser identificadas plenamente, libres de gravámenes (embargos, hipotecas), y cubrir el valor de la obligación principal, sus intereses, gastos procesales y sanciones y actualizaciones en los casos a que haya lugar.</w:t>
      </w:r>
    </w:p>
    <w:p w14:paraId="2CCE24E0" w14:textId="77777777" w:rsidR="00036F7E" w:rsidRPr="001C038C" w:rsidRDefault="00036F7E" w:rsidP="00036F7E">
      <w:pPr>
        <w:autoSpaceDE w:val="0"/>
        <w:autoSpaceDN w:val="0"/>
        <w:adjustRightInd w:val="0"/>
        <w:jc w:val="both"/>
        <w:rPr>
          <w:rFonts w:ascii="Arial" w:hAnsi="Arial" w:cs="Arial"/>
          <w:sz w:val="22"/>
          <w:szCs w:val="22"/>
        </w:rPr>
      </w:pPr>
      <w:r w:rsidRPr="001C038C">
        <w:rPr>
          <w:rFonts w:ascii="Arial" w:hAnsi="Arial" w:cs="Arial"/>
          <w:sz w:val="22"/>
          <w:szCs w:val="22"/>
        </w:rPr>
        <w:t xml:space="preserve"> </w:t>
      </w:r>
    </w:p>
    <w:p w14:paraId="7B696A3B" w14:textId="77777777" w:rsidR="00036F7E" w:rsidRPr="001C038C" w:rsidRDefault="00036F7E" w:rsidP="00036F7E">
      <w:pPr>
        <w:autoSpaceDE w:val="0"/>
        <w:autoSpaceDN w:val="0"/>
        <w:adjustRightInd w:val="0"/>
        <w:jc w:val="both"/>
        <w:rPr>
          <w:rFonts w:ascii="Arial" w:hAnsi="Arial" w:cs="Arial"/>
          <w:sz w:val="22"/>
          <w:szCs w:val="22"/>
        </w:rPr>
      </w:pPr>
      <w:r w:rsidRPr="001C038C">
        <w:rPr>
          <w:rFonts w:ascii="Arial" w:hAnsi="Arial" w:cs="Arial"/>
          <w:sz w:val="22"/>
          <w:szCs w:val="22"/>
        </w:rPr>
        <w:t>Los gastos que genere el otorgamiento de una garantía serán asumidos por el deudor o tercero que suscriba la facilidad de pago en su nombre.</w:t>
      </w:r>
    </w:p>
    <w:p w14:paraId="161D56DE" w14:textId="77777777" w:rsidR="00036F7E" w:rsidRPr="001C038C" w:rsidRDefault="00036F7E" w:rsidP="00036F7E">
      <w:pPr>
        <w:autoSpaceDE w:val="0"/>
        <w:autoSpaceDN w:val="0"/>
        <w:adjustRightInd w:val="0"/>
        <w:jc w:val="both"/>
        <w:rPr>
          <w:rFonts w:ascii="Arial" w:hAnsi="Arial" w:cs="Arial"/>
          <w:sz w:val="22"/>
          <w:szCs w:val="22"/>
        </w:rPr>
      </w:pPr>
    </w:p>
    <w:p w14:paraId="65D05EE8" w14:textId="7E9A38D1" w:rsidR="0087031D" w:rsidRPr="001C038C" w:rsidRDefault="00036F7E" w:rsidP="00036F7E">
      <w:pPr>
        <w:autoSpaceDE w:val="0"/>
        <w:autoSpaceDN w:val="0"/>
        <w:adjustRightInd w:val="0"/>
        <w:jc w:val="both"/>
        <w:rPr>
          <w:rFonts w:ascii="Arial" w:eastAsiaTheme="minorHAnsi" w:hAnsi="Arial" w:cs="Arial"/>
          <w:sz w:val="22"/>
          <w:szCs w:val="22"/>
          <w:lang w:val="es-CO" w:eastAsia="en-US"/>
        </w:rPr>
      </w:pPr>
      <w:r w:rsidRPr="001C038C">
        <w:rPr>
          <w:rFonts w:ascii="Arial" w:hAnsi="Arial" w:cs="Arial"/>
          <w:sz w:val="22"/>
          <w:szCs w:val="22"/>
        </w:rPr>
        <w:t>Los títulos de depósito judicial que estén a disposición de la Unidad podrán constituirse como garantía en la proporción que le corresponda respecto del saldo de la obligación sujeta a la facilidad de pago, por lo tanto, no podrán ser entregados hasta que se pague el total de la obligación.</w:t>
      </w:r>
    </w:p>
    <w:p w14:paraId="5F9205BA" w14:textId="77777777" w:rsidR="008B0AAB" w:rsidRPr="001C038C" w:rsidRDefault="008B0AAB" w:rsidP="00524C1F">
      <w:pPr>
        <w:autoSpaceDE w:val="0"/>
        <w:autoSpaceDN w:val="0"/>
        <w:adjustRightInd w:val="0"/>
        <w:jc w:val="both"/>
        <w:rPr>
          <w:rFonts w:ascii="Arial" w:eastAsiaTheme="minorHAnsi" w:hAnsi="Arial" w:cs="Arial"/>
          <w:sz w:val="22"/>
          <w:szCs w:val="22"/>
          <w:lang w:val="es-CO" w:eastAsia="en-US"/>
        </w:rPr>
      </w:pPr>
      <w:r w:rsidRPr="001C038C">
        <w:rPr>
          <w:rFonts w:ascii="Arial" w:eastAsiaTheme="minorHAnsi" w:hAnsi="Arial" w:cs="Arial"/>
          <w:sz w:val="22"/>
          <w:szCs w:val="22"/>
          <w:lang w:val="es-CO" w:eastAsia="en-US"/>
        </w:rPr>
        <w:t xml:space="preserve"> </w:t>
      </w:r>
    </w:p>
    <w:p w14:paraId="74023D7F" w14:textId="78E7CE20" w:rsidR="00036F7E" w:rsidRPr="001C038C" w:rsidRDefault="000B07DD" w:rsidP="00036F7E">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F44B7" w:rsidRPr="001C038C">
        <w:rPr>
          <w:rFonts w:ascii="Arial" w:eastAsiaTheme="minorHAnsi" w:hAnsi="Arial" w:cs="Arial"/>
          <w:b/>
          <w:bCs/>
          <w:sz w:val="22"/>
          <w:szCs w:val="22"/>
          <w:lang w:val="es-CO" w:eastAsia="en-US"/>
        </w:rPr>
        <w:t>47</w:t>
      </w:r>
      <w:r w:rsidR="00216E70" w:rsidRPr="001C038C">
        <w:rPr>
          <w:rFonts w:ascii="Arial" w:eastAsiaTheme="minorHAnsi" w:hAnsi="Arial" w:cs="Arial"/>
          <w:b/>
          <w:bCs/>
          <w:sz w:val="22"/>
          <w:szCs w:val="22"/>
          <w:lang w:val="es-CO" w:eastAsia="en-US"/>
        </w:rPr>
        <w:t xml:space="preserve">. </w:t>
      </w:r>
      <w:r w:rsidRPr="001C038C">
        <w:rPr>
          <w:rFonts w:ascii="Arial" w:eastAsiaTheme="minorHAnsi" w:hAnsi="Arial" w:cs="Arial"/>
          <w:b/>
          <w:bCs/>
          <w:sz w:val="22"/>
          <w:szCs w:val="22"/>
          <w:lang w:val="es-CO" w:eastAsia="en-US"/>
        </w:rPr>
        <w:t xml:space="preserve">FACILIDAD DE PAGO CONCEDIDA A TRAVÉS DE UN TERCERO. </w:t>
      </w:r>
      <w:r w:rsidR="00036F7E" w:rsidRPr="001C038C">
        <w:rPr>
          <w:rFonts w:ascii="Arial" w:eastAsia="Times New Roman" w:hAnsi="Arial" w:cs="Arial"/>
          <w:sz w:val="22"/>
          <w:szCs w:val="22"/>
          <w:lang w:eastAsia="es-CO"/>
        </w:rPr>
        <w:t>La facilidad de pago podrá ser solicitada por un tercero. En la solicitud deberá expresamente indicar que el tercero se compromete solidariamente al cumplimiento de las obligaciones objeto de la facilidad otorgada, por el monto total de la deuda incluid</w:t>
      </w:r>
      <w:r w:rsidR="006C387F">
        <w:rPr>
          <w:rFonts w:ascii="Arial" w:eastAsia="Times New Roman" w:hAnsi="Arial" w:cs="Arial"/>
          <w:sz w:val="22"/>
          <w:szCs w:val="22"/>
          <w:lang w:eastAsia="es-CO"/>
        </w:rPr>
        <w:t>a</w:t>
      </w:r>
      <w:r w:rsidR="00036F7E" w:rsidRPr="001C038C">
        <w:rPr>
          <w:rFonts w:ascii="Arial" w:eastAsia="Times New Roman" w:hAnsi="Arial" w:cs="Arial"/>
          <w:sz w:val="22"/>
          <w:szCs w:val="22"/>
          <w:lang w:eastAsia="es-CO"/>
        </w:rPr>
        <w:t>s</w:t>
      </w:r>
      <w:r w:rsidR="006C387F">
        <w:rPr>
          <w:rFonts w:ascii="Arial" w:eastAsia="Times New Roman" w:hAnsi="Arial" w:cs="Arial"/>
          <w:sz w:val="22"/>
          <w:szCs w:val="22"/>
          <w:lang w:eastAsia="es-CO"/>
        </w:rPr>
        <w:t xml:space="preserve"> sanciones,</w:t>
      </w:r>
      <w:r w:rsidR="00036F7E" w:rsidRPr="001C038C">
        <w:rPr>
          <w:rFonts w:ascii="Arial" w:eastAsia="Times New Roman" w:hAnsi="Arial" w:cs="Arial"/>
          <w:sz w:val="22"/>
          <w:szCs w:val="22"/>
          <w:lang w:eastAsia="es-CO"/>
        </w:rPr>
        <w:t xml:space="preserve"> los intereses,</w:t>
      </w:r>
      <w:r w:rsidR="006C387F">
        <w:rPr>
          <w:rFonts w:ascii="Arial" w:eastAsia="Times New Roman" w:hAnsi="Arial" w:cs="Arial"/>
          <w:sz w:val="22"/>
          <w:szCs w:val="22"/>
          <w:lang w:eastAsia="es-CO"/>
        </w:rPr>
        <w:t xml:space="preserve"> actualizaciones,</w:t>
      </w:r>
      <w:r w:rsidR="00036F7E" w:rsidRPr="001C038C">
        <w:rPr>
          <w:rFonts w:ascii="Arial" w:eastAsia="Times New Roman" w:hAnsi="Arial" w:cs="Arial"/>
          <w:sz w:val="22"/>
          <w:szCs w:val="22"/>
          <w:lang w:eastAsia="es-CO"/>
        </w:rPr>
        <w:t xml:space="preserve"> gastos procesales, y demás recargos a que hubiere lugar. La actuación del tercero no libera al deudor principal del pago de la obligación, ni impide la acción de cobro contra él y en caso de incumplimiento, se podrá perseguir a cualquiera de ellos o simultáneamente a los dos.</w:t>
      </w:r>
    </w:p>
    <w:p w14:paraId="14FE1D69" w14:textId="77777777" w:rsidR="00036F7E" w:rsidRPr="001C038C" w:rsidRDefault="00036F7E" w:rsidP="00036F7E">
      <w:pPr>
        <w:jc w:val="both"/>
        <w:rPr>
          <w:rFonts w:ascii="Arial" w:eastAsia="Times New Roman" w:hAnsi="Arial" w:cs="Arial"/>
          <w:sz w:val="22"/>
          <w:szCs w:val="22"/>
          <w:lang w:eastAsia="es-CO"/>
        </w:rPr>
      </w:pPr>
    </w:p>
    <w:p w14:paraId="27E4E800" w14:textId="31092A0D" w:rsidR="000B07DD" w:rsidRPr="001C038C" w:rsidRDefault="00036F7E" w:rsidP="00036F7E">
      <w:pPr>
        <w:autoSpaceDE w:val="0"/>
        <w:autoSpaceDN w:val="0"/>
        <w:adjustRightInd w:val="0"/>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facilidad de pago de que trata el presente artículo, una vez concedida, constará en acto administrativo motivado que le será comunicada al tercero solidario y al deudor principal.</w:t>
      </w:r>
    </w:p>
    <w:p w14:paraId="479EEF2B" w14:textId="77777777" w:rsidR="00036F7E" w:rsidRPr="001C038C" w:rsidRDefault="00036F7E" w:rsidP="00036F7E">
      <w:pPr>
        <w:autoSpaceDE w:val="0"/>
        <w:autoSpaceDN w:val="0"/>
        <w:adjustRightInd w:val="0"/>
        <w:jc w:val="both"/>
        <w:rPr>
          <w:rFonts w:ascii="Arial" w:eastAsiaTheme="minorHAnsi" w:hAnsi="Arial" w:cs="Arial"/>
          <w:sz w:val="22"/>
          <w:szCs w:val="22"/>
          <w:lang w:val="es-CO" w:eastAsia="en-US"/>
        </w:rPr>
      </w:pPr>
    </w:p>
    <w:p w14:paraId="2AC0E6BC" w14:textId="77777777" w:rsidR="00036F7E" w:rsidRPr="001C038C" w:rsidRDefault="000B07DD" w:rsidP="00036F7E">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F44B7" w:rsidRPr="001C038C">
        <w:rPr>
          <w:rFonts w:ascii="Arial" w:eastAsiaTheme="minorHAnsi" w:hAnsi="Arial" w:cs="Arial"/>
          <w:b/>
          <w:bCs/>
          <w:sz w:val="22"/>
          <w:szCs w:val="22"/>
          <w:lang w:val="es-CO" w:eastAsia="en-US"/>
        </w:rPr>
        <w:t>48</w:t>
      </w:r>
      <w:r w:rsidR="00216E70" w:rsidRPr="001C038C">
        <w:rPr>
          <w:rFonts w:ascii="Arial" w:eastAsiaTheme="minorHAnsi" w:hAnsi="Arial" w:cs="Arial"/>
          <w:b/>
          <w:bCs/>
          <w:sz w:val="22"/>
          <w:szCs w:val="22"/>
          <w:lang w:val="es-CO" w:eastAsia="en-US"/>
        </w:rPr>
        <w:t xml:space="preserve">. </w:t>
      </w:r>
      <w:r w:rsidRPr="001C038C">
        <w:rPr>
          <w:rFonts w:ascii="Arial" w:eastAsiaTheme="minorHAnsi" w:hAnsi="Arial" w:cs="Arial"/>
          <w:b/>
          <w:bCs/>
          <w:sz w:val="22"/>
          <w:szCs w:val="22"/>
          <w:lang w:val="es-CO" w:eastAsia="en-US"/>
        </w:rPr>
        <w:t xml:space="preserve">ESTUDIO DE LA CAPACIDAD DE PAGO DEL DEUDOR. </w:t>
      </w:r>
      <w:r w:rsidR="00036F7E" w:rsidRPr="001C038C">
        <w:rPr>
          <w:rFonts w:ascii="Arial" w:eastAsia="Times New Roman" w:hAnsi="Arial" w:cs="Arial"/>
          <w:sz w:val="22"/>
          <w:szCs w:val="22"/>
          <w:lang w:eastAsia="es-CO"/>
        </w:rPr>
        <w:t>La capacidad de pago del deudor y sus garantes podrá evaluarse, entre otros, con la siguiente documentación:</w:t>
      </w:r>
    </w:p>
    <w:p w14:paraId="456074F7" w14:textId="77777777" w:rsidR="00036F7E" w:rsidRPr="001C038C" w:rsidRDefault="00036F7E" w:rsidP="00036F7E">
      <w:pPr>
        <w:jc w:val="both"/>
        <w:rPr>
          <w:rFonts w:ascii="Arial" w:eastAsia="Times New Roman" w:hAnsi="Arial" w:cs="Arial"/>
          <w:sz w:val="22"/>
          <w:szCs w:val="22"/>
          <w:lang w:eastAsia="es-CO"/>
        </w:rPr>
      </w:pPr>
    </w:p>
    <w:p w14:paraId="20740A30" w14:textId="0E245631" w:rsidR="00036F7E" w:rsidRPr="001C038C" w:rsidRDefault="00036F7E" w:rsidP="002E2A05">
      <w:pPr>
        <w:pStyle w:val="Prrafodelista"/>
        <w:numPr>
          <w:ilvl w:val="0"/>
          <w:numId w:val="28"/>
        </w:num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En el caso de entidades públicas, con el respectivo certificado de disponibilidad presupuestal o con la autorización de vigencias futuras.</w:t>
      </w:r>
    </w:p>
    <w:p w14:paraId="1EB7A0D7" w14:textId="77777777" w:rsidR="00036F7E" w:rsidRPr="001C038C" w:rsidRDefault="00036F7E" w:rsidP="00036F7E">
      <w:pPr>
        <w:jc w:val="both"/>
        <w:rPr>
          <w:rFonts w:ascii="Arial" w:eastAsia="Times New Roman" w:hAnsi="Arial" w:cs="Arial"/>
          <w:sz w:val="22"/>
          <w:szCs w:val="22"/>
          <w:lang w:eastAsia="es-CO"/>
        </w:rPr>
      </w:pPr>
    </w:p>
    <w:p w14:paraId="05A223F0" w14:textId="72FE0265" w:rsidR="00036F7E" w:rsidRPr="001C038C" w:rsidRDefault="00036F7E" w:rsidP="002E2A05">
      <w:pPr>
        <w:pStyle w:val="Prrafodelista"/>
        <w:numPr>
          <w:ilvl w:val="0"/>
          <w:numId w:val="28"/>
        </w:num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Para personas jurídicas de derecho privado, con base en los estados financieros legalmente soportados en la declaración de renta y certificados de tradición y libertad de bienes, los cuales deberán ser aportados por el interesado.</w:t>
      </w:r>
    </w:p>
    <w:p w14:paraId="38495AC5" w14:textId="77777777" w:rsidR="00036F7E" w:rsidRPr="001C038C" w:rsidRDefault="00036F7E" w:rsidP="00036F7E">
      <w:pPr>
        <w:jc w:val="both"/>
        <w:rPr>
          <w:rFonts w:ascii="Arial" w:eastAsia="Times New Roman" w:hAnsi="Arial" w:cs="Arial"/>
          <w:sz w:val="22"/>
          <w:szCs w:val="22"/>
          <w:lang w:eastAsia="es-CO"/>
        </w:rPr>
      </w:pPr>
    </w:p>
    <w:p w14:paraId="5B07393B" w14:textId="0E478451" w:rsidR="008B0AAB" w:rsidRPr="001C038C" w:rsidRDefault="00036F7E" w:rsidP="002E2A05">
      <w:pPr>
        <w:pStyle w:val="Prrafodelista"/>
        <w:numPr>
          <w:ilvl w:val="0"/>
          <w:numId w:val="28"/>
        </w:numPr>
        <w:autoSpaceDE w:val="0"/>
        <w:autoSpaceDN w:val="0"/>
        <w:adjustRightInd w:val="0"/>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Las personas naturales podrán presentar su declaración de renta, el certificado de ingresos y retenciones o los certificados de tradición y libertad y demás documentación que demuestren solvencia económica.</w:t>
      </w:r>
    </w:p>
    <w:p w14:paraId="5ECD240E" w14:textId="77777777" w:rsidR="00036F7E" w:rsidRPr="001C038C" w:rsidRDefault="00036F7E" w:rsidP="00036F7E">
      <w:pPr>
        <w:autoSpaceDE w:val="0"/>
        <w:autoSpaceDN w:val="0"/>
        <w:adjustRightInd w:val="0"/>
        <w:jc w:val="both"/>
        <w:rPr>
          <w:rFonts w:ascii="Arial" w:eastAsiaTheme="minorHAnsi" w:hAnsi="Arial" w:cs="Arial"/>
          <w:sz w:val="22"/>
          <w:szCs w:val="22"/>
          <w:lang w:val="es-CO" w:eastAsia="en-US"/>
        </w:rPr>
      </w:pPr>
    </w:p>
    <w:p w14:paraId="2D969658" w14:textId="77777777" w:rsidR="00036F7E" w:rsidRPr="001C038C" w:rsidRDefault="000B07DD" w:rsidP="00036F7E">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F44B7" w:rsidRPr="001C038C">
        <w:rPr>
          <w:rFonts w:ascii="Arial" w:eastAsiaTheme="minorHAnsi" w:hAnsi="Arial" w:cs="Arial"/>
          <w:b/>
          <w:bCs/>
          <w:sz w:val="22"/>
          <w:szCs w:val="22"/>
          <w:lang w:val="es-CO" w:eastAsia="en-US"/>
        </w:rPr>
        <w:t>49</w:t>
      </w:r>
      <w:r w:rsidR="00216E70" w:rsidRPr="001C038C">
        <w:rPr>
          <w:rFonts w:ascii="Arial" w:eastAsiaTheme="minorHAnsi" w:hAnsi="Arial" w:cs="Arial"/>
          <w:b/>
          <w:bCs/>
          <w:sz w:val="22"/>
          <w:szCs w:val="22"/>
          <w:lang w:val="es-CO" w:eastAsia="en-US"/>
        </w:rPr>
        <w:t xml:space="preserve">. </w:t>
      </w:r>
      <w:r w:rsidRPr="001C038C">
        <w:rPr>
          <w:rFonts w:ascii="Arial" w:eastAsiaTheme="minorHAnsi" w:hAnsi="Arial" w:cs="Arial"/>
          <w:b/>
          <w:bCs/>
          <w:sz w:val="22"/>
          <w:szCs w:val="22"/>
          <w:lang w:val="es-CO" w:eastAsia="en-US"/>
        </w:rPr>
        <w:t xml:space="preserve">INCUMPLIMIENTO </w:t>
      </w:r>
      <w:r w:rsidR="00835241" w:rsidRPr="001C038C">
        <w:rPr>
          <w:rFonts w:ascii="Arial" w:eastAsiaTheme="minorHAnsi" w:hAnsi="Arial" w:cs="Arial"/>
          <w:b/>
          <w:bCs/>
          <w:sz w:val="22"/>
          <w:szCs w:val="22"/>
          <w:lang w:val="es-CO" w:eastAsia="en-US"/>
        </w:rPr>
        <w:t>DE LA FACILIDAD DE PAGO</w:t>
      </w:r>
      <w:r w:rsidR="00EB4CD1" w:rsidRPr="001C038C">
        <w:rPr>
          <w:rFonts w:ascii="Arial" w:eastAsiaTheme="minorHAnsi" w:hAnsi="Arial" w:cs="Arial"/>
          <w:b/>
          <w:bCs/>
          <w:sz w:val="22"/>
          <w:szCs w:val="22"/>
          <w:lang w:val="es-CO" w:eastAsia="en-US"/>
        </w:rPr>
        <w:t xml:space="preserve"> </w:t>
      </w:r>
      <w:r w:rsidRPr="001C038C">
        <w:rPr>
          <w:rFonts w:ascii="Arial" w:eastAsiaTheme="minorHAnsi" w:hAnsi="Arial" w:cs="Arial"/>
          <w:b/>
          <w:bCs/>
          <w:sz w:val="22"/>
          <w:szCs w:val="22"/>
          <w:lang w:val="es-CO" w:eastAsia="en-US"/>
        </w:rPr>
        <w:t>Y COBRO DE GARANTÍAS.</w:t>
      </w:r>
      <w:r w:rsidR="004559A3" w:rsidRPr="001C038C">
        <w:rPr>
          <w:rFonts w:ascii="Arial" w:eastAsiaTheme="minorHAnsi" w:hAnsi="Arial" w:cs="Arial"/>
          <w:b/>
          <w:bCs/>
          <w:sz w:val="22"/>
          <w:szCs w:val="22"/>
          <w:lang w:val="es-CO" w:eastAsia="en-US"/>
        </w:rPr>
        <w:t xml:space="preserve"> </w:t>
      </w:r>
      <w:r w:rsidR="00036F7E" w:rsidRPr="001C038C">
        <w:rPr>
          <w:rFonts w:ascii="Arial" w:eastAsia="Times New Roman" w:hAnsi="Arial" w:cs="Arial"/>
          <w:sz w:val="22"/>
          <w:szCs w:val="22"/>
          <w:lang w:eastAsia="es-CO"/>
        </w:rPr>
        <w:t xml:space="preserve">El acto administrativo que concede la facilidad de pago deberá consignar </w:t>
      </w:r>
      <w:r w:rsidR="00036F7E" w:rsidRPr="001C038C">
        <w:rPr>
          <w:rFonts w:ascii="Arial" w:eastAsia="Times New Roman" w:hAnsi="Arial" w:cs="Arial"/>
          <w:sz w:val="22"/>
          <w:szCs w:val="22"/>
          <w:lang w:eastAsia="es-CO"/>
        </w:rPr>
        <w:lastRenderedPageBreak/>
        <w:t xml:space="preserve">expresamente que en caso de incumplimiento de dos (2) cuotas consecutivas, se dará por terminada la facilidad y será exigible el monto total de la obligación. </w:t>
      </w:r>
    </w:p>
    <w:p w14:paraId="0512809E" w14:textId="77777777" w:rsidR="00036F7E" w:rsidRPr="001C038C" w:rsidRDefault="00036F7E" w:rsidP="00036F7E">
      <w:pPr>
        <w:jc w:val="both"/>
        <w:rPr>
          <w:rFonts w:ascii="Arial" w:eastAsia="Times New Roman" w:hAnsi="Arial" w:cs="Arial"/>
          <w:sz w:val="22"/>
          <w:szCs w:val="22"/>
          <w:lang w:eastAsia="es-CO"/>
        </w:rPr>
      </w:pPr>
    </w:p>
    <w:p w14:paraId="31DCEE4A" w14:textId="77777777" w:rsidR="00036F7E" w:rsidRPr="001C038C" w:rsidRDefault="00036F7E" w:rsidP="00036F7E">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Configurado el incumplimiento, la Subdirección de Cobranzas mediante aviso previo requerirá al deudor para que acredite el pago o remita los soportes de los pagos realizados en los plazos concedidos en la facilidad a más tardar dentro de los cinco (5) días hábiles siguientes al recibo de la comunicación.</w:t>
      </w:r>
    </w:p>
    <w:p w14:paraId="03AE4BE7" w14:textId="77777777" w:rsidR="00036F7E" w:rsidRPr="001C038C" w:rsidRDefault="00036F7E" w:rsidP="00036F7E">
      <w:pPr>
        <w:jc w:val="both"/>
        <w:rPr>
          <w:rFonts w:ascii="Arial" w:eastAsia="Times New Roman" w:hAnsi="Arial" w:cs="Arial"/>
          <w:sz w:val="22"/>
          <w:szCs w:val="22"/>
          <w:lang w:eastAsia="es-CO"/>
        </w:rPr>
      </w:pPr>
    </w:p>
    <w:p w14:paraId="50A2872D" w14:textId="7A9505B3" w:rsidR="00036F7E" w:rsidRPr="001C038C" w:rsidRDefault="00036F7E" w:rsidP="00036F7E">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Surtida la etapa previa sin respuesta satisfactoria, la  Dirección de Parafiscales mediante acto administrativo dejará sin vigencia el plazo concedido y ordenará que se continúe el procedimiento administrativo de cobro coactivo, así mismo, ordenará hacer efectiva la garantía hasta concurrencia del saldo de la obligación garantizada, la práctica del embargo, secuestro y el remate de los bienes; la decisión se notificará al deudor y al garante, si lo hubiere, advirtiendo que contra ella procede el recurso de reposición dentro de los cinco (5) días </w:t>
      </w:r>
      <w:r w:rsidR="00336EE6" w:rsidRPr="001C038C">
        <w:rPr>
          <w:rFonts w:ascii="Arial" w:eastAsia="Times New Roman" w:hAnsi="Arial" w:cs="Arial"/>
          <w:sz w:val="22"/>
          <w:szCs w:val="22"/>
          <w:lang w:eastAsia="es-CO"/>
        </w:rPr>
        <w:t xml:space="preserve">hábiles </w:t>
      </w:r>
      <w:r w:rsidRPr="001C038C">
        <w:rPr>
          <w:rFonts w:ascii="Arial" w:eastAsia="Times New Roman" w:hAnsi="Arial" w:cs="Arial"/>
          <w:sz w:val="22"/>
          <w:szCs w:val="22"/>
          <w:lang w:eastAsia="es-CO"/>
        </w:rPr>
        <w:t>siguientes a su notificación, y deberá resolverse dentro del mes siguiente a su interposición en debida forma, conforme lo previsto en el artículo 814-3 del Estatuto Tributario Nacional.</w:t>
      </w:r>
    </w:p>
    <w:p w14:paraId="0628B446" w14:textId="77777777" w:rsidR="00036F7E" w:rsidRPr="001C038C" w:rsidRDefault="00036F7E" w:rsidP="00036F7E">
      <w:pPr>
        <w:jc w:val="both"/>
        <w:rPr>
          <w:rFonts w:ascii="Arial" w:eastAsia="Times New Roman" w:hAnsi="Arial" w:cs="Arial"/>
          <w:sz w:val="22"/>
          <w:szCs w:val="22"/>
          <w:lang w:eastAsia="es-CO"/>
        </w:rPr>
      </w:pPr>
    </w:p>
    <w:p w14:paraId="3F5B6BE6" w14:textId="7034051B" w:rsidR="00036F7E" w:rsidRPr="001C038C" w:rsidRDefault="00036F7E" w:rsidP="00036F7E">
      <w:pPr>
        <w:autoSpaceDE w:val="0"/>
        <w:autoSpaceDN w:val="0"/>
        <w:adjustRightInd w:val="0"/>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Se deberá informar al garante que está obligado a realizar el pago dentro de los diez (10) días </w:t>
      </w:r>
      <w:r w:rsidR="00336EE6" w:rsidRPr="001C038C">
        <w:rPr>
          <w:rFonts w:ascii="Arial" w:eastAsia="Times New Roman" w:hAnsi="Arial" w:cs="Arial"/>
          <w:sz w:val="22"/>
          <w:szCs w:val="22"/>
          <w:lang w:eastAsia="es-CO"/>
        </w:rPr>
        <w:t xml:space="preserve">hábiles </w:t>
      </w:r>
      <w:r w:rsidRPr="001C038C">
        <w:rPr>
          <w:rFonts w:ascii="Arial" w:eastAsia="Times New Roman" w:hAnsi="Arial" w:cs="Arial"/>
          <w:sz w:val="22"/>
          <w:szCs w:val="22"/>
          <w:lang w:eastAsia="es-CO"/>
        </w:rPr>
        <w:t>siguientes a la fecha en que quede ejecutoriada la resolución que declara el incumplimiento de la facilidad de pago y ordena hacer efectivas las garantías, si no lo hiciere, se deberá librar mandamiento de pago contra el garante, quien en ningún caso podrá alegar excepción alguna diferente a la de pago efectivo, como lo dispone el artículo 814-2 del Estatuto Tributario Nacional.</w:t>
      </w:r>
    </w:p>
    <w:p w14:paraId="12CDA7BB" w14:textId="77777777" w:rsidR="00036F7E" w:rsidRPr="001C038C" w:rsidRDefault="00036F7E" w:rsidP="00036F7E">
      <w:pPr>
        <w:autoSpaceDE w:val="0"/>
        <w:autoSpaceDN w:val="0"/>
        <w:adjustRightInd w:val="0"/>
        <w:jc w:val="both"/>
        <w:rPr>
          <w:rFonts w:ascii="Arial" w:eastAsia="Times New Roman" w:hAnsi="Arial" w:cs="Arial"/>
          <w:sz w:val="22"/>
          <w:szCs w:val="22"/>
          <w:lang w:eastAsia="es-CO"/>
        </w:rPr>
      </w:pPr>
    </w:p>
    <w:p w14:paraId="5F29237F" w14:textId="7ED509D8" w:rsidR="00B901D9" w:rsidRPr="001C038C" w:rsidRDefault="00B901D9" w:rsidP="00036F7E">
      <w:pPr>
        <w:autoSpaceDE w:val="0"/>
        <w:autoSpaceDN w:val="0"/>
        <w:adjustRightInd w:val="0"/>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5</w:t>
      </w:r>
      <w:r w:rsidR="002F44B7" w:rsidRPr="001C038C">
        <w:rPr>
          <w:rFonts w:ascii="Arial" w:eastAsiaTheme="minorHAnsi" w:hAnsi="Arial" w:cs="Arial"/>
          <w:b/>
          <w:bCs/>
          <w:sz w:val="22"/>
          <w:szCs w:val="22"/>
          <w:lang w:val="es-CO" w:eastAsia="en-US"/>
        </w:rPr>
        <w:t>0</w:t>
      </w:r>
      <w:r w:rsidR="00216E70" w:rsidRPr="001C038C">
        <w:rPr>
          <w:rFonts w:ascii="Arial" w:eastAsiaTheme="minorHAnsi" w:hAnsi="Arial" w:cs="Arial"/>
          <w:b/>
          <w:bCs/>
          <w:sz w:val="22"/>
          <w:szCs w:val="22"/>
          <w:lang w:val="es-CO" w:eastAsia="en-US"/>
        </w:rPr>
        <w:t xml:space="preserve">. </w:t>
      </w:r>
      <w:r w:rsidRPr="001C038C">
        <w:rPr>
          <w:rFonts w:ascii="Arial" w:eastAsiaTheme="minorHAnsi" w:hAnsi="Arial" w:cs="Arial"/>
          <w:b/>
          <w:bCs/>
          <w:sz w:val="22"/>
          <w:szCs w:val="22"/>
          <w:lang w:val="es-CO" w:eastAsia="en-US"/>
        </w:rPr>
        <w:t>EFECTOS</w:t>
      </w:r>
      <w:r w:rsidRPr="001C038C">
        <w:rPr>
          <w:rFonts w:ascii="Arial" w:eastAsiaTheme="minorHAnsi" w:hAnsi="Arial" w:cs="Arial"/>
          <w:sz w:val="22"/>
          <w:szCs w:val="22"/>
          <w:lang w:val="es-CO" w:eastAsia="en-US"/>
        </w:rPr>
        <w:t xml:space="preserve">. </w:t>
      </w:r>
      <w:r w:rsidR="00036F7E" w:rsidRPr="001C038C">
        <w:rPr>
          <w:rFonts w:ascii="Arial" w:eastAsia="Times New Roman" w:hAnsi="Arial" w:cs="Arial"/>
          <w:sz w:val="22"/>
          <w:szCs w:val="22"/>
          <w:lang w:eastAsia="es-CO"/>
        </w:rPr>
        <w:t>El acto administrativo que concede la facilidad de pago y aprueba las garantías ofrecidas, suspende el proceso de cobro e interrumpe la prescripción. Podrá ordenarse levantar las medidas cautelares, siempre que las garantías respalden suficientemente la obligación.</w:t>
      </w:r>
    </w:p>
    <w:p w14:paraId="4DE7A671" w14:textId="77777777" w:rsidR="00036F7E" w:rsidRPr="001C038C" w:rsidRDefault="00036F7E" w:rsidP="00036F7E">
      <w:pPr>
        <w:autoSpaceDE w:val="0"/>
        <w:autoSpaceDN w:val="0"/>
        <w:adjustRightInd w:val="0"/>
        <w:jc w:val="both"/>
        <w:rPr>
          <w:rFonts w:ascii="Arial" w:eastAsiaTheme="minorHAnsi" w:hAnsi="Arial" w:cs="Arial"/>
          <w:sz w:val="22"/>
          <w:szCs w:val="22"/>
          <w:lang w:val="es-CO" w:eastAsia="en-US"/>
        </w:rPr>
      </w:pPr>
    </w:p>
    <w:p w14:paraId="38CE8955" w14:textId="131BE17E" w:rsidR="00030F3A" w:rsidRPr="001C038C" w:rsidRDefault="00B901D9" w:rsidP="00BB095B">
      <w:pPr>
        <w:jc w:val="both"/>
        <w:rPr>
          <w:rFonts w:ascii="Arial" w:eastAsia="Times New Roman" w:hAnsi="Arial" w:cs="Arial"/>
          <w:sz w:val="22"/>
          <w:szCs w:val="22"/>
          <w:lang w:eastAsia="es-CO"/>
        </w:rPr>
      </w:pPr>
      <w:r w:rsidRPr="001C038C">
        <w:rPr>
          <w:rFonts w:ascii="Arial" w:eastAsiaTheme="minorHAnsi" w:hAnsi="Arial" w:cs="Arial"/>
          <w:sz w:val="22"/>
          <w:szCs w:val="22"/>
          <w:lang w:val="es-CO" w:eastAsia="en-US"/>
        </w:rPr>
        <w:t xml:space="preserve"> </w:t>
      </w:r>
      <w:r w:rsidR="00AA08A4" w:rsidRPr="001C038C">
        <w:rPr>
          <w:rFonts w:ascii="Arial" w:hAnsi="Arial" w:cs="Arial"/>
          <w:b/>
          <w:sz w:val="22"/>
          <w:szCs w:val="22"/>
        </w:rPr>
        <w:t xml:space="preserve">ARTICULO </w:t>
      </w:r>
      <w:r w:rsidR="00216E70" w:rsidRPr="001C038C">
        <w:rPr>
          <w:rFonts w:ascii="Arial" w:hAnsi="Arial" w:cs="Arial"/>
          <w:b/>
          <w:sz w:val="22"/>
          <w:szCs w:val="22"/>
        </w:rPr>
        <w:t>5</w:t>
      </w:r>
      <w:r w:rsidR="002F44B7" w:rsidRPr="001C038C">
        <w:rPr>
          <w:rFonts w:ascii="Arial" w:hAnsi="Arial" w:cs="Arial"/>
          <w:b/>
          <w:sz w:val="22"/>
          <w:szCs w:val="22"/>
        </w:rPr>
        <w:t>1</w:t>
      </w:r>
      <w:r w:rsidR="00216E70" w:rsidRPr="001C038C">
        <w:rPr>
          <w:rFonts w:ascii="Arial" w:hAnsi="Arial" w:cs="Arial"/>
          <w:b/>
          <w:sz w:val="22"/>
          <w:szCs w:val="22"/>
        </w:rPr>
        <w:t xml:space="preserve">. </w:t>
      </w:r>
      <w:r w:rsidR="00AA08A4" w:rsidRPr="001C038C">
        <w:rPr>
          <w:rFonts w:ascii="Arial" w:hAnsi="Arial" w:cs="Arial"/>
          <w:b/>
          <w:sz w:val="22"/>
          <w:szCs w:val="22"/>
        </w:rPr>
        <w:t xml:space="preserve">ACUERDOS DE PAGO CON OCASIÓN A BENEFICIOS TRIBUTARIOS. </w:t>
      </w:r>
      <w:bookmarkStart w:id="9" w:name="_Hlk98493641"/>
      <w:r w:rsidR="00BB095B" w:rsidRPr="001C038C">
        <w:rPr>
          <w:rFonts w:ascii="Arial" w:eastAsia="Times New Roman" w:hAnsi="Arial" w:cs="Arial"/>
          <w:sz w:val="22"/>
          <w:szCs w:val="22"/>
          <w:lang w:eastAsia="es-CO"/>
        </w:rPr>
        <w:t xml:space="preserve">La Subdirección de Cobranzas estará a cargo de verificar los requisitos para la suscripción de acuerdos de pago en cumplimiento de los beneficios tributarios, y de recomendar a la Dirección de Parafiscales la suscripción </w:t>
      </w:r>
      <w:proofErr w:type="gramStart"/>
      <w:r w:rsidR="00BB095B" w:rsidRPr="001C038C">
        <w:rPr>
          <w:rFonts w:ascii="Arial" w:eastAsia="Times New Roman" w:hAnsi="Arial" w:cs="Arial"/>
          <w:sz w:val="22"/>
          <w:szCs w:val="22"/>
          <w:lang w:eastAsia="es-CO"/>
        </w:rPr>
        <w:t>del mismo</w:t>
      </w:r>
      <w:proofErr w:type="gramEnd"/>
      <w:r w:rsidR="00BB095B" w:rsidRPr="001C038C">
        <w:rPr>
          <w:rFonts w:ascii="Arial" w:eastAsia="Times New Roman" w:hAnsi="Arial" w:cs="Arial"/>
          <w:sz w:val="22"/>
          <w:szCs w:val="22"/>
          <w:lang w:eastAsia="es-CO"/>
        </w:rPr>
        <w:t>. La Dirección de Parafiscales lo aprobará teniendo en cuenta las condiciones establecidas para las facilidades de pago.</w:t>
      </w:r>
    </w:p>
    <w:p w14:paraId="729C0D4A" w14:textId="77777777" w:rsidR="00BB095B" w:rsidRPr="001C038C" w:rsidRDefault="00BB095B" w:rsidP="00BB095B">
      <w:pPr>
        <w:jc w:val="both"/>
        <w:rPr>
          <w:rFonts w:ascii="Arial" w:hAnsi="Arial" w:cs="Arial"/>
          <w:b/>
          <w:bCs/>
          <w:sz w:val="22"/>
          <w:szCs w:val="22"/>
        </w:rPr>
      </w:pPr>
    </w:p>
    <w:p w14:paraId="7B861B61" w14:textId="00BF0698" w:rsidR="00116413" w:rsidRPr="001C038C" w:rsidRDefault="00116413" w:rsidP="00524C1F">
      <w:pPr>
        <w:autoSpaceDE w:val="0"/>
        <w:autoSpaceDN w:val="0"/>
        <w:adjustRightInd w:val="0"/>
        <w:jc w:val="center"/>
        <w:rPr>
          <w:rFonts w:ascii="Arial" w:eastAsiaTheme="minorHAnsi" w:hAnsi="Arial" w:cs="Arial"/>
          <w:b/>
          <w:bCs/>
          <w:sz w:val="22"/>
          <w:szCs w:val="22"/>
          <w:lang w:val="es-CO" w:eastAsia="en-US"/>
        </w:rPr>
      </w:pPr>
      <w:r w:rsidRPr="001C038C">
        <w:rPr>
          <w:rFonts w:ascii="Arial" w:eastAsiaTheme="minorHAnsi" w:hAnsi="Arial" w:cs="Arial"/>
          <w:b/>
          <w:bCs/>
          <w:sz w:val="22"/>
          <w:szCs w:val="22"/>
          <w:lang w:val="es-CO" w:eastAsia="en-US"/>
        </w:rPr>
        <w:t>T</w:t>
      </w:r>
      <w:r w:rsidR="00700EF6" w:rsidRPr="001C038C">
        <w:rPr>
          <w:rFonts w:ascii="Arial" w:eastAsiaTheme="minorHAnsi" w:hAnsi="Arial" w:cs="Arial"/>
          <w:b/>
          <w:bCs/>
          <w:sz w:val="22"/>
          <w:szCs w:val="22"/>
          <w:lang w:val="es-CO" w:eastAsia="en-US"/>
        </w:rPr>
        <w:t>Í</w:t>
      </w:r>
      <w:r w:rsidRPr="001C038C">
        <w:rPr>
          <w:rFonts w:ascii="Arial" w:eastAsiaTheme="minorHAnsi" w:hAnsi="Arial" w:cs="Arial"/>
          <w:b/>
          <w:bCs/>
          <w:sz w:val="22"/>
          <w:szCs w:val="22"/>
          <w:lang w:val="es-CO" w:eastAsia="en-US"/>
        </w:rPr>
        <w:t xml:space="preserve">TULO </w:t>
      </w:r>
      <w:r w:rsidR="00492DDE" w:rsidRPr="001C038C">
        <w:rPr>
          <w:rFonts w:ascii="Arial" w:eastAsiaTheme="minorHAnsi" w:hAnsi="Arial" w:cs="Arial"/>
          <w:b/>
          <w:bCs/>
          <w:sz w:val="22"/>
          <w:szCs w:val="22"/>
          <w:lang w:val="es-CO" w:eastAsia="en-US"/>
        </w:rPr>
        <w:t>IV</w:t>
      </w:r>
    </w:p>
    <w:p w14:paraId="2F16088F" w14:textId="77777777" w:rsidR="00116413" w:rsidRPr="001C038C" w:rsidRDefault="00116413" w:rsidP="00524C1F">
      <w:pPr>
        <w:autoSpaceDE w:val="0"/>
        <w:autoSpaceDN w:val="0"/>
        <w:adjustRightInd w:val="0"/>
        <w:jc w:val="center"/>
        <w:rPr>
          <w:rFonts w:ascii="Arial" w:eastAsiaTheme="minorHAnsi" w:hAnsi="Arial" w:cs="Arial"/>
          <w:b/>
          <w:bCs/>
          <w:sz w:val="22"/>
          <w:szCs w:val="22"/>
          <w:lang w:val="es-CO" w:eastAsia="en-US"/>
        </w:rPr>
      </w:pPr>
    </w:p>
    <w:p w14:paraId="37232A95" w14:textId="7CDD2A02" w:rsidR="00030F3A" w:rsidRPr="001C038C" w:rsidRDefault="00030F3A" w:rsidP="00524C1F">
      <w:pPr>
        <w:autoSpaceDE w:val="0"/>
        <w:autoSpaceDN w:val="0"/>
        <w:adjustRightInd w:val="0"/>
        <w:jc w:val="center"/>
        <w:rPr>
          <w:rFonts w:ascii="Arial" w:eastAsiaTheme="minorHAnsi" w:hAnsi="Arial" w:cs="Arial"/>
          <w:b/>
          <w:bCs/>
          <w:sz w:val="22"/>
          <w:szCs w:val="22"/>
          <w:lang w:val="es-CO" w:eastAsia="en-US"/>
        </w:rPr>
      </w:pPr>
      <w:r w:rsidRPr="001C038C">
        <w:rPr>
          <w:rFonts w:ascii="Arial" w:eastAsiaTheme="minorHAnsi" w:hAnsi="Arial" w:cs="Arial"/>
          <w:b/>
          <w:bCs/>
          <w:sz w:val="22"/>
          <w:szCs w:val="22"/>
          <w:lang w:val="es-CO" w:eastAsia="en-US"/>
        </w:rPr>
        <w:t>CAP</w:t>
      </w:r>
      <w:r w:rsidR="00700EF6" w:rsidRPr="001C038C">
        <w:rPr>
          <w:rFonts w:ascii="Arial" w:eastAsiaTheme="minorHAnsi" w:hAnsi="Arial" w:cs="Arial"/>
          <w:b/>
          <w:bCs/>
          <w:sz w:val="22"/>
          <w:szCs w:val="22"/>
          <w:lang w:val="es-CO" w:eastAsia="en-US"/>
        </w:rPr>
        <w:t>Í</w:t>
      </w:r>
      <w:r w:rsidRPr="001C038C">
        <w:rPr>
          <w:rFonts w:ascii="Arial" w:eastAsiaTheme="minorHAnsi" w:hAnsi="Arial" w:cs="Arial"/>
          <w:b/>
          <w:bCs/>
          <w:sz w:val="22"/>
          <w:szCs w:val="22"/>
          <w:lang w:val="es-CO" w:eastAsia="en-US"/>
        </w:rPr>
        <w:t xml:space="preserve">TULO </w:t>
      </w:r>
      <w:r w:rsidR="00116413" w:rsidRPr="001C038C">
        <w:rPr>
          <w:rFonts w:ascii="Arial" w:eastAsiaTheme="minorHAnsi" w:hAnsi="Arial" w:cs="Arial"/>
          <w:b/>
          <w:bCs/>
          <w:sz w:val="22"/>
          <w:szCs w:val="22"/>
          <w:lang w:val="es-CO" w:eastAsia="en-US"/>
        </w:rPr>
        <w:t>I</w:t>
      </w:r>
    </w:p>
    <w:p w14:paraId="69EC4CDA" w14:textId="77777777" w:rsidR="00795EDE" w:rsidRPr="001C038C" w:rsidRDefault="00795EDE" w:rsidP="00524C1F">
      <w:pPr>
        <w:autoSpaceDE w:val="0"/>
        <w:autoSpaceDN w:val="0"/>
        <w:adjustRightInd w:val="0"/>
        <w:jc w:val="center"/>
        <w:rPr>
          <w:rFonts w:ascii="Arial" w:hAnsi="Arial" w:cs="Arial"/>
          <w:b/>
          <w:sz w:val="22"/>
          <w:szCs w:val="22"/>
        </w:rPr>
      </w:pPr>
    </w:p>
    <w:p w14:paraId="683F45DA" w14:textId="22C13A75" w:rsidR="00030F3A" w:rsidRPr="001C038C" w:rsidRDefault="007F19F8" w:rsidP="00524C1F">
      <w:pPr>
        <w:autoSpaceDE w:val="0"/>
        <w:autoSpaceDN w:val="0"/>
        <w:adjustRightInd w:val="0"/>
        <w:jc w:val="center"/>
        <w:rPr>
          <w:rFonts w:ascii="Arial" w:hAnsi="Arial" w:cs="Arial"/>
          <w:b/>
          <w:sz w:val="22"/>
          <w:szCs w:val="22"/>
        </w:rPr>
      </w:pPr>
      <w:r w:rsidRPr="001C038C">
        <w:rPr>
          <w:rFonts w:ascii="Arial" w:hAnsi="Arial" w:cs="Arial"/>
          <w:b/>
          <w:sz w:val="22"/>
          <w:szCs w:val="22"/>
        </w:rPr>
        <w:t>PROCESOS ESPECIALES</w:t>
      </w:r>
    </w:p>
    <w:p w14:paraId="54315F43" w14:textId="77777777" w:rsidR="000F2F2C" w:rsidRPr="001C038C" w:rsidRDefault="000F2F2C" w:rsidP="00524C1F">
      <w:pPr>
        <w:autoSpaceDE w:val="0"/>
        <w:autoSpaceDN w:val="0"/>
        <w:adjustRightInd w:val="0"/>
        <w:jc w:val="both"/>
        <w:rPr>
          <w:rFonts w:ascii="Arial" w:hAnsi="Arial" w:cs="Arial"/>
          <w:sz w:val="22"/>
          <w:szCs w:val="22"/>
        </w:rPr>
      </w:pPr>
    </w:p>
    <w:p w14:paraId="674B9DA8" w14:textId="77777777" w:rsidR="00BB095B" w:rsidRPr="001C038C" w:rsidRDefault="006F60A8" w:rsidP="00BB095B">
      <w:pPr>
        <w:jc w:val="both"/>
        <w:rPr>
          <w:rFonts w:ascii="Arial" w:eastAsia="Times New Roman" w:hAnsi="Arial" w:cs="Arial"/>
          <w:sz w:val="22"/>
          <w:szCs w:val="22"/>
          <w:lang w:eastAsia="es-CO"/>
        </w:rPr>
      </w:pPr>
      <w:r w:rsidRPr="001C038C">
        <w:rPr>
          <w:rFonts w:ascii="Arial" w:hAnsi="Arial" w:cs="Arial"/>
          <w:b/>
          <w:bCs/>
          <w:sz w:val="22"/>
          <w:szCs w:val="22"/>
        </w:rPr>
        <w:t>ARTÍCULO</w:t>
      </w:r>
      <w:r w:rsidR="00216E70" w:rsidRPr="001C038C">
        <w:rPr>
          <w:rFonts w:ascii="Arial" w:hAnsi="Arial" w:cs="Arial"/>
          <w:b/>
          <w:bCs/>
          <w:sz w:val="22"/>
          <w:szCs w:val="22"/>
        </w:rPr>
        <w:t xml:space="preserve"> </w:t>
      </w:r>
      <w:r w:rsidR="00896F1C" w:rsidRPr="001C038C">
        <w:rPr>
          <w:rFonts w:ascii="Arial" w:hAnsi="Arial" w:cs="Arial"/>
          <w:b/>
          <w:bCs/>
          <w:sz w:val="22"/>
          <w:szCs w:val="22"/>
        </w:rPr>
        <w:t>5</w:t>
      </w:r>
      <w:r w:rsidR="002F44B7" w:rsidRPr="001C038C">
        <w:rPr>
          <w:rFonts w:ascii="Arial" w:hAnsi="Arial" w:cs="Arial"/>
          <w:b/>
          <w:bCs/>
          <w:sz w:val="22"/>
          <w:szCs w:val="22"/>
        </w:rPr>
        <w:t>2</w:t>
      </w:r>
      <w:r w:rsidR="00216E70" w:rsidRPr="001C038C">
        <w:rPr>
          <w:rFonts w:ascii="Arial" w:hAnsi="Arial" w:cs="Arial"/>
          <w:b/>
          <w:bCs/>
          <w:sz w:val="22"/>
          <w:szCs w:val="22"/>
        </w:rPr>
        <w:t xml:space="preserve">. </w:t>
      </w:r>
      <w:r w:rsidRPr="001C038C">
        <w:rPr>
          <w:rFonts w:ascii="Arial" w:hAnsi="Arial" w:cs="Arial"/>
          <w:b/>
          <w:bCs/>
          <w:sz w:val="22"/>
          <w:szCs w:val="22"/>
        </w:rPr>
        <w:t>CLASES DE PROCESOS ESPECIALES.</w:t>
      </w:r>
      <w:r w:rsidRPr="001C038C">
        <w:rPr>
          <w:rFonts w:ascii="Arial" w:hAnsi="Arial" w:cs="Arial"/>
          <w:sz w:val="22"/>
          <w:szCs w:val="22"/>
        </w:rPr>
        <w:t xml:space="preserve"> </w:t>
      </w:r>
      <w:r w:rsidR="00BB095B" w:rsidRPr="001C038C">
        <w:rPr>
          <w:rFonts w:ascii="Arial" w:eastAsia="Times New Roman" w:hAnsi="Arial" w:cs="Arial"/>
          <w:sz w:val="22"/>
          <w:szCs w:val="22"/>
          <w:lang w:eastAsia="es-CO"/>
        </w:rPr>
        <w:t>Se consideran procesos especiales, los siguientes:</w:t>
      </w:r>
    </w:p>
    <w:p w14:paraId="5AEC2DEA" w14:textId="77777777" w:rsidR="00BB095B" w:rsidRPr="001C038C" w:rsidRDefault="00BB095B" w:rsidP="00BB095B">
      <w:pPr>
        <w:jc w:val="both"/>
        <w:rPr>
          <w:rFonts w:ascii="Arial" w:eastAsia="Times New Roman" w:hAnsi="Arial" w:cs="Arial"/>
          <w:sz w:val="22"/>
          <w:szCs w:val="22"/>
          <w:lang w:eastAsia="es-CO"/>
        </w:rPr>
      </w:pPr>
    </w:p>
    <w:p w14:paraId="31AA5BD3" w14:textId="77777777" w:rsidR="00BB095B" w:rsidRPr="001C038C" w:rsidRDefault="00BB095B" w:rsidP="000B017F">
      <w:pPr>
        <w:pStyle w:val="Prrafodelista"/>
        <w:numPr>
          <w:ilvl w:val="1"/>
          <w:numId w:val="19"/>
        </w:numPr>
        <w:spacing w:line="276" w:lineRule="auto"/>
        <w:ind w:left="49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Reorganización Empresarial - Ley 1116 del 2006</w:t>
      </w:r>
    </w:p>
    <w:p w14:paraId="6F91841E" w14:textId="77777777" w:rsidR="00BB095B" w:rsidRPr="001C038C" w:rsidRDefault="00BB095B" w:rsidP="000B017F">
      <w:pPr>
        <w:pStyle w:val="Prrafodelista"/>
        <w:numPr>
          <w:ilvl w:val="1"/>
          <w:numId w:val="19"/>
        </w:numPr>
        <w:spacing w:line="276" w:lineRule="auto"/>
        <w:ind w:left="49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Reestructuración - Ley 550 de 1999</w:t>
      </w:r>
    </w:p>
    <w:p w14:paraId="3C866444" w14:textId="77777777" w:rsidR="00BB095B" w:rsidRPr="001C038C" w:rsidRDefault="00BB095B" w:rsidP="000B017F">
      <w:pPr>
        <w:pStyle w:val="Prrafodelista"/>
        <w:numPr>
          <w:ilvl w:val="1"/>
          <w:numId w:val="19"/>
        </w:numPr>
        <w:spacing w:line="276" w:lineRule="auto"/>
        <w:ind w:left="49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Liquidación Judicial - Ley 1116 del 2006</w:t>
      </w:r>
    </w:p>
    <w:p w14:paraId="0AC157CD" w14:textId="77777777" w:rsidR="00BB095B" w:rsidRPr="001C038C" w:rsidRDefault="00BB095B" w:rsidP="000B017F">
      <w:pPr>
        <w:pStyle w:val="Prrafodelista"/>
        <w:numPr>
          <w:ilvl w:val="1"/>
          <w:numId w:val="19"/>
        </w:numPr>
        <w:spacing w:line="276" w:lineRule="auto"/>
        <w:ind w:left="49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Liquidación Voluntaria - Código de Comercio </w:t>
      </w:r>
    </w:p>
    <w:p w14:paraId="365217CF" w14:textId="77777777" w:rsidR="00BB095B" w:rsidRPr="001C038C" w:rsidRDefault="00BB095B" w:rsidP="000B017F">
      <w:pPr>
        <w:pStyle w:val="Prrafodelista"/>
        <w:numPr>
          <w:ilvl w:val="1"/>
          <w:numId w:val="19"/>
        </w:numPr>
        <w:spacing w:line="276" w:lineRule="auto"/>
        <w:ind w:left="49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Insolvencia de persona natural no comerciante – Código General del Proceso</w:t>
      </w:r>
    </w:p>
    <w:p w14:paraId="252CB14B" w14:textId="77777777" w:rsidR="00BB095B" w:rsidRPr="001C038C" w:rsidRDefault="00BB095B" w:rsidP="000B017F">
      <w:pPr>
        <w:pStyle w:val="Prrafodelista"/>
        <w:numPr>
          <w:ilvl w:val="1"/>
          <w:numId w:val="19"/>
        </w:numPr>
        <w:spacing w:line="276" w:lineRule="auto"/>
        <w:ind w:left="49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Liquidación forzosa administrativa – Estatuto Orgánico del Sistema Financiero</w:t>
      </w:r>
    </w:p>
    <w:p w14:paraId="79764968" w14:textId="7C7B6709" w:rsidR="006F60A8" w:rsidRPr="001C038C" w:rsidRDefault="00BB095B" w:rsidP="000B017F">
      <w:pPr>
        <w:pStyle w:val="Prrafodelista"/>
        <w:numPr>
          <w:ilvl w:val="1"/>
          <w:numId w:val="19"/>
        </w:numPr>
        <w:spacing w:line="276" w:lineRule="auto"/>
        <w:ind w:left="49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Sucesiones - Código General del Proceso y Decreto 902 de 1988</w:t>
      </w:r>
    </w:p>
    <w:p w14:paraId="7C39BEFF" w14:textId="77777777" w:rsidR="00BB095B" w:rsidRPr="001C038C" w:rsidRDefault="00BB095B" w:rsidP="00BB095B">
      <w:pPr>
        <w:autoSpaceDE w:val="0"/>
        <w:autoSpaceDN w:val="0"/>
        <w:adjustRightInd w:val="0"/>
        <w:jc w:val="both"/>
        <w:rPr>
          <w:rFonts w:ascii="Arial" w:hAnsi="Arial" w:cs="Arial"/>
          <w:b/>
          <w:bCs/>
          <w:sz w:val="22"/>
          <w:szCs w:val="22"/>
        </w:rPr>
      </w:pPr>
    </w:p>
    <w:p w14:paraId="5F57A36E" w14:textId="77777777" w:rsidR="00BB095B" w:rsidRPr="001C038C" w:rsidRDefault="00395A6F" w:rsidP="00BB095B">
      <w:pPr>
        <w:jc w:val="both"/>
        <w:rPr>
          <w:rFonts w:ascii="Arial" w:eastAsia="Times New Roman" w:hAnsi="Arial" w:cs="Arial"/>
          <w:sz w:val="22"/>
          <w:szCs w:val="22"/>
          <w:lang w:eastAsia="es-CO"/>
        </w:rPr>
      </w:pPr>
      <w:r w:rsidRPr="001C038C">
        <w:rPr>
          <w:rFonts w:ascii="Arial" w:hAnsi="Arial" w:cs="Arial"/>
          <w:b/>
          <w:bCs/>
          <w:sz w:val="22"/>
          <w:szCs w:val="22"/>
        </w:rPr>
        <w:lastRenderedPageBreak/>
        <w:t xml:space="preserve">ARTICULO </w:t>
      </w:r>
      <w:r w:rsidR="00896F1C" w:rsidRPr="001C038C">
        <w:rPr>
          <w:rFonts w:ascii="Arial" w:hAnsi="Arial" w:cs="Arial"/>
          <w:b/>
          <w:bCs/>
          <w:sz w:val="22"/>
          <w:szCs w:val="22"/>
        </w:rPr>
        <w:t>5</w:t>
      </w:r>
      <w:r w:rsidR="002F44B7" w:rsidRPr="001C038C">
        <w:rPr>
          <w:rFonts w:ascii="Arial" w:hAnsi="Arial" w:cs="Arial"/>
          <w:b/>
          <w:bCs/>
          <w:sz w:val="22"/>
          <w:szCs w:val="22"/>
        </w:rPr>
        <w:t>3</w:t>
      </w:r>
      <w:r w:rsidR="00216E70" w:rsidRPr="001C038C">
        <w:rPr>
          <w:rFonts w:ascii="Arial" w:hAnsi="Arial" w:cs="Arial"/>
          <w:b/>
          <w:bCs/>
          <w:sz w:val="22"/>
          <w:szCs w:val="22"/>
        </w:rPr>
        <w:t xml:space="preserve">. </w:t>
      </w:r>
      <w:r w:rsidRPr="001C038C">
        <w:rPr>
          <w:rFonts w:ascii="Arial" w:hAnsi="Arial" w:cs="Arial"/>
          <w:b/>
          <w:bCs/>
          <w:sz w:val="22"/>
          <w:szCs w:val="22"/>
        </w:rPr>
        <w:t>COMPETENCIA.</w:t>
      </w:r>
      <w:r w:rsidRPr="001C038C">
        <w:rPr>
          <w:rFonts w:ascii="Arial" w:hAnsi="Arial" w:cs="Arial"/>
          <w:sz w:val="22"/>
          <w:szCs w:val="22"/>
        </w:rPr>
        <w:t xml:space="preserve"> </w:t>
      </w:r>
      <w:r w:rsidR="00BB095B" w:rsidRPr="001C038C">
        <w:rPr>
          <w:rFonts w:ascii="Arial" w:eastAsia="Times New Roman" w:hAnsi="Arial" w:cs="Arial"/>
          <w:sz w:val="22"/>
          <w:szCs w:val="22"/>
          <w:lang w:eastAsia="es-CO"/>
        </w:rPr>
        <w:t>Corresponde a la Subdirección de Cobranzas Intervenir en los procesos especiales, para garantizar y obtener el pago de las obligaciones cuyo cobro sea competencia de la Unidad o respecto de las cuales haya suscrito convenios.</w:t>
      </w:r>
    </w:p>
    <w:p w14:paraId="40258D2A" w14:textId="77777777" w:rsidR="00BB095B" w:rsidRPr="001C038C" w:rsidRDefault="00BB095B" w:rsidP="00BB095B">
      <w:pPr>
        <w:jc w:val="both"/>
        <w:rPr>
          <w:rFonts w:ascii="Arial" w:eastAsia="Times New Roman" w:hAnsi="Arial" w:cs="Arial"/>
          <w:sz w:val="22"/>
          <w:szCs w:val="22"/>
          <w:lang w:eastAsia="es-CO"/>
        </w:rPr>
      </w:pPr>
    </w:p>
    <w:p w14:paraId="22D0DF08" w14:textId="79E27E63" w:rsidR="004D6E91" w:rsidRPr="001C038C" w:rsidRDefault="00BB095B" w:rsidP="00BB095B">
      <w:pPr>
        <w:autoSpaceDE w:val="0"/>
        <w:autoSpaceDN w:val="0"/>
        <w:adjustRightInd w:val="0"/>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intervención en los procesos especiales está a cargo de la Subdirección de Cobranzas y podrán ser comisionados los funcionarios asignados a esa área, para la representación oportuna de la entidad y lograr el reconocimiento y pago de las obligaciones.</w:t>
      </w:r>
    </w:p>
    <w:p w14:paraId="01179833" w14:textId="77777777" w:rsidR="00BB095B" w:rsidRPr="001C038C" w:rsidRDefault="00BB095B" w:rsidP="00BB095B">
      <w:pPr>
        <w:autoSpaceDE w:val="0"/>
        <w:autoSpaceDN w:val="0"/>
        <w:adjustRightInd w:val="0"/>
        <w:jc w:val="both"/>
        <w:rPr>
          <w:rFonts w:ascii="Arial" w:hAnsi="Arial" w:cs="Arial"/>
          <w:b/>
          <w:sz w:val="22"/>
          <w:szCs w:val="22"/>
        </w:rPr>
      </w:pPr>
    </w:p>
    <w:p w14:paraId="751741C3" w14:textId="5416CD82" w:rsidR="007F19F8" w:rsidRPr="001C038C" w:rsidRDefault="000F2F2C" w:rsidP="00524C1F">
      <w:pPr>
        <w:autoSpaceDE w:val="0"/>
        <w:autoSpaceDN w:val="0"/>
        <w:adjustRightInd w:val="0"/>
        <w:jc w:val="center"/>
        <w:rPr>
          <w:rFonts w:ascii="Arial" w:eastAsiaTheme="minorHAnsi" w:hAnsi="Arial" w:cs="Arial"/>
          <w:b/>
          <w:bCs/>
          <w:sz w:val="22"/>
          <w:szCs w:val="22"/>
          <w:lang w:val="es-CO" w:eastAsia="en-US"/>
        </w:rPr>
      </w:pPr>
      <w:r w:rsidRPr="001C038C">
        <w:rPr>
          <w:rFonts w:ascii="Arial" w:hAnsi="Arial" w:cs="Arial"/>
          <w:b/>
          <w:sz w:val="22"/>
          <w:szCs w:val="22"/>
        </w:rPr>
        <w:t>T</w:t>
      </w:r>
      <w:r w:rsidR="006B4C62" w:rsidRPr="001C038C">
        <w:rPr>
          <w:rFonts w:ascii="Arial" w:hAnsi="Arial" w:cs="Arial"/>
          <w:b/>
          <w:sz w:val="22"/>
          <w:szCs w:val="22"/>
        </w:rPr>
        <w:t>Í</w:t>
      </w:r>
      <w:r w:rsidRPr="001C038C">
        <w:rPr>
          <w:rFonts w:ascii="Arial" w:hAnsi="Arial" w:cs="Arial"/>
          <w:b/>
          <w:sz w:val="22"/>
          <w:szCs w:val="22"/>
        </w:rPr>
        <w:t xml:space="preserve">TULO </w:t>
      </w:r>
      <w:r w:rsidR="006B4C62" w:rsidRPr="001C038C">
        <w:rPr>
          <w:rFonts w:ascii="Arial" w:hAnsi="Arial" w:cs="Arial"/>
          <w:b/>
          <w:sz w:val="22"/>
          <w:szCs w:val="22"/>
        </w:rPr>
        <w:t>V</w:t>
      </w:r>
    </w:p>
    <w:p w14:paraId="00573DB7" w14:textId="77777777" w:rsidR="00795EDE" w:rsidRPr="001C038C" w:rsidRDefault="00795EDE" w:rsidP="00524C1F">
      <w:pPr>
        <w:autoSpaceDE w:val="0"/>
        <w:autoSpaceDN w:val="0"/>
        <w:adjustRightInd w:val="0"/>
        <w:jc w:val="center"/>
        <w:rPr>
          <w:rFonts w:ascii="Arial" w:eastAsiaTheme="minorHAnsi" w:hAnsi="Arial" w:cs="Arial"/>
          <w:b/>
          <w:bCs/>
          <w:sz w:val="22"/>
          <w:szCs w:val="22"/>
          <w:lang w:val="es-CO" w:eastAsia="en-US"/>
        </w:rPr>
      </w:pPr>
      <w:bookmarkStart w:id="10" w:name="_Hlk100220872"/>
    </w:p>
    <w:p w14:paraId="28E0881F" w14:textId="7F6B1A14" w:rsidR="00866C8E" w:rsidRPr="001C038C" w:rsidRDefault="00A87215" w:rsidP="00524C1F">
      <w:pPr>
        <w:autoSpaceDE w:val="0"/>
        <w:autoSpaceDN w:val="0"/>
        <w:adjustRightInd w:val="0"/>
        <w:jc w:val="center"/>
        <w:rPr>
          <w:rFonts w:ascii="Arial" w:eastAsiaTheme="minorHAnsi" w:hAnsi="Arial" w:cs="Arial"/>
          <w:b/>
          <w:bCs/>
          <w:sz w:val="22"/>
          <w:szCs w:val="22"/>
          <w:lang w:val="es-CO" w:eastAsia="en-US"/>
        </w:rPr>
      </w:pPr>
      <w:r w:rsidRPr="001C038C">
        <w:rPr>
          <w:rFonts w:ascii="Arial" w:eastAsiaTheme="minorHAnsi" w:hAnsi="Arial" w:cs="Arial"/>
          <w:b/>
          <w:bCs/>
          <w:sz w:val="22"/>
          <w:szCs w:val="22"/>
          <w:lang w:val="es-CO" w:eastAsia="en-US"/>
        </w:rPr>
        <w:t xml:space="preserve">OTRAS </w:t>
      </w:r>
      <w:r w:rsidR="00030F3A" w:rsidRPr="001C038C">
        <w:rPr>
          <w:rFonts w:ascii="Arial" w:eastAsiaTheme="minorHAnsi" w:hAnsi="Arial" w:cs="Arial"/>
          <w:b/>
          <w:bCs/>
          <w:sz w:val="22"/>
          <w:szCs w:val="22"/>
          <w:lang w:val="es-CO" w:eastAsia="en-US"/>
        </w:rPr>
        <w:t>DISPOSICIONES</w:t>
      </w:r>
      <w:bookmarkEnd w:id="10"/>
    </w:p>
    <w:p w14:paraId="5481E338" w14:textId="77777777" w:rsidR="000F2F2C" w:rsidRPr="001C038C" w:rsidRDefault="000F2F2C" w:rsidP="00524C1F">
      <w:pPr>
        <w:autoSpaceDE w:val="0"/>
        <w:autoSpaceDN w:val="0"/>
        <w:adjustRightInd w:val="0"/>
        <w:jc w:val="both"/>
        <w:rPr>
          <w:rFonts w:ascii="Arial" w:eastAsiaTheme="minorHAnsi" w:hAnsi="Arial" w:cs="Arial"/>
          <w:b/>
          <w:bCs/>
          <w:sz w:val="22"/>
          <w:szCs w:val="22"/>
          <w:lang w:val="es-CO" w:eastAsia="en-US"/>
        </w:rPr>
      </w:pPr>
    </w:p>
    <w:p w14:paraId="3DEF493E" w14:textId="6F2359ED" w:rsidR="000F2F2C" w:rsidRPr="001C038C" w:rsidRDefault="000F2F2C" w:rsidP="00524C1F">
      <w:pPr>
        <w:autoSpaceDE w:val="0"/>
        <w:autoSpaceDN w:val="0"/>
        <w:adjustRightInd w:val="0"/>
        <w:jc w:val="center"/>
        <w:rPr>
          <w:rFonts w:ascii="Arial" w:eastAsiaTheme="minorHAnsi" w:hAnsi="Arial" w:cs="Arial"/>
          <w:b/>
          <w:bCs/>
          <w:sz w:val="22"/>
          <w:szCs w:val="22"/>
          <w:lang w:val="es-CO" w:eastAsia="en-US"/>
        </w:rPr>
      </w:pPr>
      <w:r w:rsidRPr="001C038C">
        <w:rPr>
          <w:rFonts w:ascii="Arial" w:eastAsiaTheme="minorHAnsi" w:hAnsi="Arial" w:cs="Arial"/>
          <w:b/>
          <w:bCs/>
          <w:sz w:val="22"/>
          <w:szCs w:val="22"/>
          <w:lang w:val="es-CO" w:eastAsia="en-US"/>
        </w:rPr>
        <w:t>CAP</w:t>
      </w:r>
      <w:r w:rsidR="006B4C62" w:rsidRPr="001C038C">
        <w:rPr>
          <w:rFonts w:ascii="Arial" w:eastAsiaTheme="minorHAnsi" w:hAnsi="Arial" w:cs="Arial"/>
          <w:b/>
          <w:bCs/>
          <w:sz w:val="22"/>
          <w:szCs w:val="22"/>
          <w:lang w:val="es-CO" w:eastAsia="en-US"/>
        </w:rPr>
        <w:t>Í</w:t>
      </w:r>
      <w:r w:rsidRPr="001C038C">
        <w:rPr>
          <w:rFonts w:ascii="Arial" w:eastAsiaTheme="minorHAnsi" w:hAnsi="Arial" w:cs="Arial"/>
          <w:b/>
          <w:bCs/>
          <w:sz w:val="22"/>
          <w:szCs w:val="22"/>
          <w:lang w:val="es-CO" w:eastAsia="en-US"/>
        </w:rPr>
        <w:t xml:space="preserve">TULO </w:t>
      </w:r>
      <w:r w:rsidR="006B4C62" w:rsidRPr="001C038C">
        <w:rPr>
          <w:rFonts w:ascii="Arial" w:eastAsiaTheme="minorHAnsi" w:hAnsi="Arial" w:cs="Arial"/>
          <w:b/>
          <w:bCs/>
          <w:sz w:val="22"/>
          <w:szCs w:val="22"/>
          <w:lang w:val="es-CO" w:eastAsia="en-US"/>
        </w:rPr>
        <w:t>I</w:t>
      </w:r>
    </w:p>
    <w:p w14:paraId="486BEB46" w14:textId="4DBBBEB6" w:rsidR="00A87215" w:rsidRPr="001C038C" w:rsidRDefault="00A87215" w:rsidP="00524C1F">
      <w:pPr>
        <w:jc w:val="both"/>
        <w:rPr>
          <w:rFonts w:ascii="Arial" w:eastAsiaTheme="minorHAnsi" w:hAnsi="Arial" w:cs="Arial"/>
          <w:sz w:val="22"/>
          <w:szCs w:val="22"/>
          <w:lang w:val="es-CO" w:eastAsia="en-US"/>
        </w:rPr>
      </w:pPr>
    </w:p>
    <w:p w14:paraId="6FC2B237" w14:textId="35E94928" w:rsidR="00A87215" w:rsidRPr="001C038C" w:rsidRDefault="00A87215" w:rsidP="00524C1F">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896F1C" w:rsidRPr="001C038C">
        <w:rPr>
          <w:rFonts w:ascii="Arial" w:hAnsi="Arial" w:cs="Arial"/>
          <w:b/>
          <w:bCs/>
          <w:sz w:val="22"/>
          <w:szCs w:val="22"/>
        </w:rPr>
        <w:t>5</w:t>
      </w:r>
      <w:r w:rsidR="002F44B7" w:rsidRPr="001C038C">
        <w:rPr>
          <w:rFonts w:ascii="Arial" w:hAnsi="Arial" w:cs="Arial"/>
          <w:b/>
          <w:bCs/>
          <w:sz w:val="22"/>
          <w:szCs w:val="22"/>
        </w:rPr>
        <w:t>4</w:t>
      </w:r>
      <w:r w:rsidRPr="001C038C">
        <w:rPr>
          <w:rFonts w:ascii="Arial" w:hAnsi="Arial" w:cs="Arial"/>
          <w:b/>
          <w:bCs/>
          <w:sz w:val="22"/>
          <w:szCs w:val="22"/>
        </w:rPr>
        <w:t xml:space="preserve">. NOTIFICACIÓN DE LAS ACTUACIONES. </w:t>
      </w:r>
      <w:bookmarkStart w:id="11" w:name="_Hlk107498437"/>
      <w:r w:rsidR="00604189" w:rsidRPr="001C038C">
        <w:rPr>
          <w:rFonts w:ascii="Arial" w:eastAsia="Times New Roman" w:hAnsi="Arial" w:cs="Arial"/>
          <w:sz w:val="22"/>
          <w:szCs w:val="22"/>
          <w:lang w:eastAsia="es-CO"/>
        </w:rPr>
        <w:t xml:space="preserve">Los actos administrativos proferidos en el proceso administrativo de cobro se notificarán de conformidad con los artículos 565 y subsiguientes, </w:t>
      </w:r>
      <w:r w:rsidR="00194E50">
        <w:rPr>
          <w:rFonts w:ascii="Arial" w:eastAsia="Times New Roman" w:hAnsi="Arial" w:cs="Arial"/>
          <w:sz w:val="22"/>
          <w:szCs w:val="22"/>
          <w:lang w:eastAsia="es-CO"/>
        </w:rPr>
        <w:t xml:space="preserve">y </w:t>
      </w:r>
      <w:r w:rsidR="00604189" w:rsidRPr="001C038C">
        <w:rPr>
          <w:rFonts w:ascii="Arial" w:eastAsia="Times New Roman" w:hAnsi="Arial" w:cs="Arial"/>
          <w:sz w:val="22"/>
          <w:szCs w:val="22"/>
          <w:lang w:eastAsia="es-CO"/>
        </w:rPr>
        <w:t>el artículo 826 del Estatuto Tributario Nacional y demás disposiciones legales que las modifiquen, adicionen o sustituyan.</w:t>
      </w:r>
      <w:bookmarkEnd w:id="11"/>
    </w:p>
    <w:p w14:paraId="182E07DF" w14:textId="77777777" w:rsidR="00604189" w:rsidRPr="001C038C" w:rsidRDefault="00604189" w:rsidP="00524C1F">
      <w:pPr>
        <w:jc w:val="both"/>
        <w:rPr>
          <w:rFonts w:ascii="Arial" w:hAnsi="Arial" w:cs="Arial"/>
          <w:sz w:val="22"/>
          <w:szCs w:val="22"/>
        </w:rPr>
      </w:pPr>
    </w:p>
    <w:p w14:paraId="45F01B2C" w14:textId="487DAF7B" w:rsidR="00A87215" w:rsidRPr="001C038C" w:rsidRDefault="00A87215" w:rsidP="00524C1F">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896F1C" w:rsidRPr="001C038C">
        <w:rPr>
          <w:rFonts w:ascii="Arial" w:hAnsi="Arial" w:cs="Arial"/>
          <w:b/>
          <w:bCs/>
          <w:sz w:val="22"/>
          <w:szCs w:val="22"/>
        </w:rPr>
        <w:t>5</w:t>
      </w:r>
      <w:r w:rsidR="002F44B7" w:rsidRPr="001C038C">
        <w:rPr>
          <w:rFonts w:ascii="Arial" w:hAnsi="Arial" w:cs="Arial"/>
          <w:b/>
          <w:bCs/>
          <w:sz w:val="22"/>
          <w:szCs w:val="22"/>
        </w:rPr>
        <w:t>5</w:t>
      </w:r>
      <w:r w:rsidRPr="001C038C">
        <w:rPr>
          <w:rFonts w:ascii="Arial" w:hAnsi="Arial" w:cs="Arial"/>
          <w:b/>
          <w:bCs/>
          <w:sz w:val="22"/>
          <w:szCs w:val="22"/>
        </w:rPr>
        <w:t>. NOTIFICACIÓN ELECTRONICA</w:t>
      </w:r>
      <w:r w:rsidRPr="001C038C">
        <w:rPr>
          <w:rFonts w:ascii="Arial" w:hAnsi="Arial" w:cs="Arial"/>
          <w:sz w:val="22"/>
          <w:szCs w:val="22"/>
        </w:rPr>
        <w:t xml:space="preserve">. </w:t>
      </w:r>
      <w:r w:rsidR="00FB2D15" w:rsidRPr="001C038C">
        <w:rPr>
          <w:rFonts w:ascii="Arial" w:eastAsia="Times New Roman" w:hAnsi="Arial" w:cs="Arial"/>
          <w:sz w:val="22"/>
          <w:szCs w:val="22"/>
          <w:lang w:eastAsia="es-CO"/>
        </w:rPr>
        <w:t xml:space="preserve">De conformidad con lo previsto en el artículo 566-1 del Estatuto Tributario Nacional, modificado por el artículo 105 de la Ley 2010 de 2019 y la Resolución Interna 1263 del 30 de julio de 2019 de la UGPP, la notificación electrónica es el mecanismo preferente de notificación de todos los actos administrativos expedidos en ejercicio de su competencia, </w:t>
      </w:r>
      <w:r w:rsidR="00194E50">
        <w:rPr>
          <w:rFonts w:ascii="Arial" w:eastAsia="Times New Roman" w:hAnsi="Arial" w:cs="Arial"/>
          <w:sz w:val="22"/>
          <w:szCs w:val="22"/>
          <w:lang w:eastAsia="es-CO"/>
        </w:rPr>
        <w:t>incluidos</w:t>
      </w:r>
      <w:r w:rsidR="00FB2D15" w:rsidRPr="001C038C">
        <w:rPr>
          <w:rFonts w:ascii="Arial" w:eastAsia="Times New Roman" w:hAnsi="Arial" w:cs="Arial"/>
          <w:sz w:val="22"/>
          <w:szCs w:val="22"/>
          <w:lang w:eastAsia="es-CO"/>
        </w:rPr>
        <w:t xml:space="preserve"> los que se profieran en el proceso administrativo de cobro.</w:t>
      </w:r>
    </w:p>
    <w:p w14:paraId="20BA2409" w14:textId="77777777" w:rsidR="00FB2D15" w:rsidRPr="001C038C" w:rsidRDefault="00FB2D15" w:rsidP="00524C1F">
      <w:pPr>
        <w:jc w:val="both"/>
        <w:rPr>
          <w:rFonts w:ascii="Arial" w:eastAsiaTheme="minorHAnsi" w:hAnsi="Arial" w:cs="Arial"/>
          <w:sz w:val="22"/>
          <w:szCs w:val="22"/>
          <w:lang w:val="es-CO" w:eastAsia="en-US"/>
        </w:rPr>
      </w:pPr>
    </w:p>
    <w:p w14:paraId="6135B732" w14:textId="7D21894F" w:rsidR="00FB2D15" w:rsidRPr="001C038C" w:rsidRDefault="007578E8" w:rsidP="00FB2D15">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2F44B7" w:rsidRPr="001C038C">
        <w:rPr>
          <w:rFonts w:ascii="Arial" w:hAnsi="Arial" w:cs="Arial"/>
          <w:b/>
          <w:bCs/>
          <w:sz w:val="22"/>
          <w:szCs w:val="22"/>
        </w:rPr>
        <w:t>56</w:t>
      </w:r>
      <w:r w:rsidRPr="001C038C">
        <w:rPr>
          <w:rFonts w:ascii="Arial" w:hAnsi="Arial" w:cs="Arial"/>
          <w:b/>
          <w:bCs/>
          <w:sz w:val="22"/>
          <w:szCs w:val="22"/>
        </w:rPr>
        <w:t>. EFECTO DE LAS NOTIFICACIONES</w:t>
      </w:r>
      <w:r w:rsidRPr="001C038C">
        <w:rPr>
          <w:rFonts w:ascii="Arial" w:hAnsi="Arial" w:cs="Arial"/>
          <w:sz w:val="22"/>
          <w:szCs w:val="22"/>
        </w:rPr>
        <w:t xml:space="preserve">. </w:t>
      </w:r>
      <w:r w:rsidR="00FB2D15" w:rsidRPr="001C038C">
        <w:rPr>
          <w:rFonts w:ascii="Arial" w:eastAsia="Times New Roman" w:hAnsi="Arial" w:cs="Arial"/>
          <w:sz w:val="22"/>
          <w:szCs w:val="22"/>
          <w:lang w:eastAsia="es-CO"/>
        </w:rPr>
        <w:t>La falta de notificación o la notificación efectuada en forma</w:t>
      </w:r>
      <w:r w:rsidR="00AC0629">
        <w:rPr>
          <w:rFonts w:ascii="Arial" w:eastAsia="Times New Roman" w:hAnsi="Arial" w:cs="Arial"/>
          <w:sz w:val="22"/>
          <w:szCs w:val="22"/>
          <w:lang w:eastAsia="es-CO"/>
        </w:rPr>
        <w:t xml:space="preserve"> indebida</w:t>
      </w:r>
      <w:r w:rsidR="00FB2D15" w:rsidRPr="001C038C">
        <w:rPr>
          <w:rFonts w:ascii="Arial" w:eastAsia="Times New Roman" w:hAnsi="Arial" w:cs="Arial"/>
          <w:sz w:val="22"/>
          <w:szCs w:val="22"/>
          <w:lang w:eastAsia="es-CO"/>
        </w:rPr>
        <w:t>, podrá ser subsanada en los términos del artículo 567 del Estatuto Tributario Nacional, a menos que la parte interesada revele que conoce el acto, consienta la decisión o interponga los recursos legales, antes de que se produzca la prescripción.</w:t>
      </w:r>
    </w:p>
    <w:p w14:paraId="64C1F41F" w14:textId="77777777" w:rsidR="00FB2D15" w:rsidRPr="001C038C" w:rsidRDefault="00FB2D15" w:rsidP="00FB2D15">
      <w:pPr>
        <w:jc w:val="both"/>
        <w:rPr>
          <w:rFonts w:ascii="Arial" w:eastAsia="Times New Roman" w:hAnsi="Arial" w:cs="Arial"/>
          <w:sz w:val="22"/>
          <w:szCs w:val="22"/>
          <w:lang w:eastAsia="es-CO"/>
        </w:rPr>
      </w:pPr>
    </w:p>
    <w:p w14:paraId="4D798F4A" w14:textId="7D4C3849" w:rsidR="007578E8" w:rsidRPr="001C038C" w:rsidRDefault="00FB2D15" w:rsidP="00FB2D15">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Cuando la irregularidad fuere de la notificación del mandamiento de pago, una vez declarada, toda la actuación procesal se retrotraerá a la diligencia de notificación. Las únicas actuaciones que no se afectan por la irregularidad procesal en cuestión son las medidas cautelares, las cuales se conservarán, pues se tomarán como previas.</w:t>
      </w:r>
    </w:p>
    <w:p w14:paraId="70183397" w14:textId="77777777" w:rsidR="00FB2D15" w:rsidRPr="001C038C" w:rsidRDefault="00FB2D15" w:rsidP="00FB2D15">
      <w:pPr>
        <w:jc w:val="both"/>
        <w:rPr>
          <w:rFonts w:ascii="Arial" w:hAnsi="Arial" w:cs="Arial"/>
          <w:sz w:val="22"/>
          <w:szCs w:val="22"/>
        </w:rPr>
      </w:pPr>
    </w:p>
    <w:p w14:paraId="6931843C" w14:textId="48C62A5D" w:rsidR="007578E8" w:rsidRPr="001C038C" w:rsidRDefault="007578E8" w:rsidP="00524C1F">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2F44B7" w:rsidRPr="001C038C">
        <w:rPr>
          <w:rFonts w:ascii="Arial" w:hAnsi="Arial" w:cs="Arial"/>
          <w:b/>
          <w:bCs/>
          <w:sz w:val="22"/>
          <w:szCs w:val="22"/>
        </w:rPr>
        <w:t>57</w:t>
      </w:r>
      <w:r w:rsidRPr="001C038C">
        <w:rPr>
          <w:rFonts w:ascii="Arial" w:hAnsi="Arial" w:cs="Arial"/>
          <w:b/>
          <w:bCs/>
          <w:sz w:val="22"/>
          <w:szCs w:val="22"/>
        </w:rPr>
        <w:t>. IRREGULARIDADES EN EL PROCESO</w:t>
      </w:r>
      <w:r w:rsidR="003439B6">
        <w:rPr>
          <w:rFonts w:ascii="Arial" w:hAnsi="Arial" w:cs="Arial"/>
          <w:b/>
          <w:bCs/>
          <w:sz w:val="22"/>
          <w:szCs w:val="22"/>
        </w:rPr>
        <w:t>ADMINISTRATIVO</w:t>
      </w:r>
      <w:r w:rsidRPr="001C038C">
        <w:rPr>
          <w:rFonts w:ascii="Arial" w:hAnsi="Arial" w:cs="Arial"/>
          <w:b/>
          <w:bCs/>
          <w:sz w:val="22"/>
          <w:szCs w:val="22"/>
        </w:rPr>
        <w:t xml:space="preserve"> DE COBRO. </w:t>
      </w:r>
      <w:r w:rsidR="00D220D1" w:rsidRPr="001C038C">
        <w:rPr>
          <w:rFonts w:ascii="Arial" w:eastAsia="Times New Roman" w:hAnsi="Arial" w:cs="Arial"/>
          <w:sz w:val="22"/>
          <w:szCs w:val="22"/>
          <w:lang w:eastAsia="es-CO"/>
        </w:rPr>
        <w:t xml:space="preserve">Las irregularidades en el proceso </w:t>
      </w:r>
      <w:r w:rsidR="003439B6">
        <w:rPr>
          <w:rFonts w:ascii="Arial" w:eastAsia="Times New Roman" w:hAnsi="Arial" w:cs="Arial"/>
          <w:sz w:val="22"/>
          <w:szCs w:val="22"/>
          <w:lang w:eastAsia="es-CO"/>
        </w:rPr>
        <w:t xml:space="preserve">administrativo </w:t>
      </w:r>
      <w:r w:rsidR="00D220D1" w:rsidRPr="001C038C">
        <w:rPr>
          <w:rFonts w:ascii="Arial" w:eastAsia="Times New Roman" w:hAnsi="Arial" w:cs="Arial"/>
          <w:sz w:val="22"/>
          <w:szCs w:val="22"/>
          <w:lang w:eastAsia="es-CO"/>
        </w:rPr>
        <w:t>de cobro deberán ser subsanadas de plano, en cualquier tiempo y en todo caso, antes de que se profiera la actuación que apruebe el remate de los bienes según el artículo 849-1 del Estatuto Tributario Nacional.</w:t>
      </w:r>
    </w:p>
    <w:p w14:paraId="405ACC04" w14:textId="77777777" w:rsidR="00D220D1" w:rsidRPr="001C038C" w:rsidRDefault="00D220D1" w:rsidP="00524C1F">
      <w:pPr>
        <w:jc w:val="both"/>
        <w:rPr>
          <w:rFonts w:ascii="Arial" w:hAnsi="Arial" w:cs="Arial"/>
          <w:sz w:val="22"/>
          <w:szCs w:val="22"/>
        </w:rPr>
      </w:pPr>
    </w:p>
    <w:p w14:paraId="107A2751" w14:textId="5B25116D" w:rsidR="007578E8" w:rsidRPr="001C038C" w:rsidRDefault="007578E8" w:rsidP="00524C1F">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r w:rsidR="002F44B7" w:rsidRPr="001C038C">
        <w:rPr>
          <w:rFonts w:ascii="Arial" w:hAnsi="Arial" w:cs="Arial"/>
          <w:b/>
          <w:bCs/>
          <w:sz w:val="22"/>
          <w:szCs w:val="22"/>
        </w:rPr>
        <w:t>58</w:t>
      </w:r>
      <w:r w:rsidRPr="001C038C">
        <w:rPr>
          <w:rFonts w:ascii="Arial" w:hAnsi="Arial" w:cs="Arial"/>
          <w:b/>
          <w:bCs/>
          <w:sz w:val="22"/>
          <w:szCs w:val="22"/>
        </w:rPr>
        <w:t xml:space="preserve">. NULIDADES. </w:t>
      </w:r>
      <w:r w:rsidR="00D220D1" w:rsidRPr="001C038C">
        <w:rPr>
          <w:rFonts w:ascii="Arial" w:eastAsia="Times New Roman" w:hAnsi="Arial" w:cs="Arial"/>
          <w:sz w:val="22"/>
          <w:szCs w:val="22"/>
          <w:lang w:eastAsia="es-CO"/>
        </w:rPr>
        <w:t>En el proceso de cobro coactivo son aplicables las nulidades previstas en el artículo 133 del Código General del Proceso, las cuales se podrán alegar hasta antes de que se profiera el auto que aprueba el remate.</w:t>
      </w:r>
    </w:p>
    <w:p w14:paraId="381A68E0" w14:textId="77777777" w:rsidR="00D220D1" w:rsidRPr="001C038C" w:rsidRDefault="00D220D1" w:rsidP="00524C1F">
      <w:pPr>
        <w:jc w:val="both"/>
        <w:rPr>
          <w:rFonts w:ascii="Arial" w:hAnsi="Arial" w:cs="Arial"/>
          <w:b/>
          <w:sz w:val="22"/>
          <w:szCs w:val="22"/>
        </w:rPr>
      </w:pPr>
    </w:p>
    <w:p w14:paraId="21CE29A0" w14:textId="77777777" w:rsidR="00D220D1" w:rsidRPr="001C038C" w:rsidRDefault="00A87215" w:rsidP="00D220D1">
      <w:pPr>
        <w:jc w:val="both"/>
        <w:rPr>
          <w:rFonts w:ascii="Arial" w:eastAsia="Times New Roman" w:hAnsi="Arial" w:cs="Arial"/>
          <w:sz w:val="22"/>
          <w:szCs w:val="22"/>
          <w:lang w:eastAsia="es-CO"/>
        </w:rPr>
      </w:pPr>
      <w:r w:rsidRPr="001C038C">
        <w:rPr>
          <w:rFonts w:ascii="Arial" w:hAnsi="Arial" w:cs="Arial"/>
          <w:b/>
          <w:sz w:val="22"/>
          <w:szCs w:val="22"/>
        </w:rPr>
        <w:t xml:space="preserve">ARTÍCULO </w:t>
      </w:r>
      <w:r w:rsidR="002F44B7" w:rsidRPr="001C038C">
        <w:rPr>
          <w:rFonts w:ascii="Arial" w:hAnsi="Arial" w:cs="Arial"/>
          <w:b/>
          <w:sz w:val="22"/>
          <w:szCs w:val="22"/>
        </w:rPr>
        <w:t>59</w:t>
      </w:r>
      <w:r w:rsidRPr="001C038C">
        <w:rPr>
          <w:rFonts w:ascii="Arial" w:hAnsi="Arial" w:cs="Arial"/>
          <w:b/>
          <w:sz w:val="22"/>
          <w:szCs w:val="22"/>
        </w:rPr>
        <w:t xml:space="preserve">. TÍTULOS DE DEPÓSITO JUDICIAL. </w:t>
      </w:r>
      <w:r w:rsidR="00D220D1" w:rsidRPr="001C038C">
        <w:rPr>
          <w:rFonts w:ascii="Arial" w:eastAsia="Times New Roman" w:hAnsi="Arial" w:cs="Arial"/>
          <w:sz w:val="22"/>
          <w:szCs w:val="22"/>
          <w:lang w:eastAsia="es-CO"/>
        </w:rPr>
        <w:t>Una vez constituidos títulos de depósito judicial en favor de la Unidad, originados por decreto de la medida cautelar, podrán ser aplicados en cualquier etapa del proceso de cobro previa autorización del deudor. Dicha autorización se hará por escrito y reposará en el expediente.</w:t>
      </w:r>
    </w:p>
    <w:p w14:paraId="7D1FA5DB" w14:textId="77777777" w:rsidR="00D220D1" w:rsidRPr="001C038C" w:rsidRDefault="00D220D1" w:rsidP="00D220D1">
      <w:pPr>
        <w:jc w:val="both"/>
        <w:rPr>
          <w:rFonts w:ascii="Arial" w:eastAsia="Times New Roman" w:hAnsi="Arial" w:cs="Arial"/>
          <w:sz w:val="22"/>
          <w:szCs w:val="22"/>
          <w:lang w:eastAsia="es-CO"/>
        </w:rPr>
      </w:pPr>
    </w:p>
    <w:p w14:paraId="422AAE61" w14:textId="77777777" w:rsidR="00D220D1" w:rsidRPr="001C038C" w:rsidRDefault="00D220D1" w:rsidP="00D220D1">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El funcionario ejecutor aplicará los títulos de depósito judicial a favor de la Entidad, una vez proferida la orden de seguir adelante con la ejecución, o a través de la resolución que resuelva las excepciones, previa aprobación de la liquidación del crédito.</w:t>
      </w:r>
    </w:p>
    <w:p w14:paraId="7A70A7C3" w14:textId="77777777" w:rsidR="00D220D1" w:rsidRPr="001C038C" w:rsidRDefault="00D220D1" w:rsidP="00D220D1">
      <w:pPr>
        <w:jc w:val="both"/>
        <w:rPr>
          <w:rFonts w:ascii="Arial" w:eastAsia="Times New Roman" w:hAnsi="Arial" w:cs="Arial"/>
          <w:sz w:val="22"/>
          <w:szCs w:val="22"/>
          <w:lang w:eastAsia="es-CO"/>
        </w:rPr>
      </w:pPr>
    </w:p>
    <w:p w14:paraId="4EE0CC97" w14:textId="77777777" w:rsidR="00D220D1" w:rsidRPr="001C038C" w:rsidRDefault="00D220D1" w:rsidP="00D220D1">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entrega de títulos de depósito judicial en el proceso administrativo de cobro será procedente en los siguientes casos:</w:t>
      </w:r>
    </w:p>
    <w:p w14:paraId="1C2A6FA8" w14:textId="77777777" w:rsidR="00D220D1" w:rsidRPr="001C038C" w:rsidRDefault="00D220D1" w:rsidP="00D220D1">
      <w:pPr>
        <w:pStyle w:val="Prrafodelista"/>
        <w:ind w:left="639"/>
        <w:jc w:val="both"/>
        <w:rPr>
          <w:rFonts w:ascii="Arial" w:eastAsia="Times New Roman" w:hAnsi="Arial" w:cs="Arial"/>
          <w:sz w:val="22"/>
          <w:szCs w:val="22"/>
          <w:lang w:eastAsia="es-CO"/>
        </w:rPr>
      </w:pPr>
    </w:p>
    <w:p w14:paraId="2115944D" w14:textId="3FC5A3D1" w:rsidR="00D220D1" w:rsidRPr="001C038C" w:rsidRDefault="00D220D1" w:rsidP="000B017F">
      <w:pPr>
        <w:pStyle w:val="Prrafodelista"/>
        <w:numPr>
          <w:ilvl w:val="1"/>
          <w:numId w:val="19"/>
        </w:numPr>
        <w:spacing w:line="276" w:lineRule="auto"/>
        <w:ind w:left="639"/>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Por extinción de la obligación</w:t>
      </w:r>
    </w:p>
    <w:p w14:paraId="0FAACE6C" w14:textId="77777777" w:rsidR="00D220D1" w:rsidRPr="001C038C" w:rsidRDefault="00D220D1" w:rsidP="000B017F">
      <w:pPr>
        <w:pStyle w:val="Prrafodelista"/>
        <w:numPr>
          <w:ilvl w:val="1"/>
          <w:numId w:val="19"/>
        </w:numPr>
        <w:spacing w:line="276" w:lineRule="auto"/>
        <w:ind w:left="639"/>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Por constitución de nueva garantía</w:t>
      </w:r>
    </w:p>
    <w:p w14:paraId="0E7A55FE" w14:textId="26BDB5F1" w:rsidR="00A87215" w:rsidRPr="001C038C" w:rsidRDefault="00D220D1" w:rsidP="000B017F">
      <w:pPr>
        <w:pStyle w:val="Prrafodelista"/>
        <w:numPr>
          <w:ilvl w:val="1"/>
          <w:numId w:val="19"/>
        </w:numPr>
        <w:spacing w:line="276" w:lineRule="auto"/>
        <w:ind w:left="639"/>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Por exceso de embargo</w:t>
      </w:r>
    </w:p>
    <w:p w14:paraId="56F99493" w14:textId="77777777" w:rsidR="00D220D1" w:rsidRPr="001C038C" w:rsidRDefault="00D220D1" w:rsidP="00D220D1">
      <w:pPr>
        <w:pStyle w:val="Prrafodelista"/>
        <w:ind w:left="639"/>
        <w:jc w:val="both"/>
        <w:rPr>
          <w:rFonts w:ascii="Arial" w:eastAsia="Times New Roman" w:hAnsi="Arial" w:cs="Arial"/>
          <w:sz w:val="22"/>
          <w:szCs w:val="22"/>
          <w:lang w:eastAsia="es-CO"/>
        </w:rPr>
      </w:pPr>
    </w:p>
    <w:p w14:paraId="282F7224" w14:textId="77777777" w:rsidR="00D220D1" w:rsidRPr="001C038C" w:rsidRDefault="00AC08FC" w:rsidP="00D220D1">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F44B7" w:rsidRPr="001C038C">
        <w:rPr>
          <w:rFonts w:ascii="Arial" w:eastAsiaTheme="minorHAnsi" w:hAnsi="Arial" w:cs="Arial"/>
          <w:b/>
          <w:bCs/>
          <w:sz w:val="22"/>
          <w:szCs w:val="22"/>
          <w:lang w:val="es-CO" w:eastAsia="en-US"/>
        </w:rPr>
        <w:t>60</w:t>
      </w:r>
      <w:r w:rsidRPr="001C038C">
        <w:rPr>
          <w:rFonts w:ascii="Arial" w:eastAsiaTheme="minorHAnsi" w:hAnsi="Arial" w:cs="Arial"/>
          <w:b/>
          <w:bCs/>
          <w:sz w:val="22"/>
          <w:szCs w:val="22"/>
          <w:lang w:val="es-CO" w:eastAsia="en-US"/>
        </w:rPr>
        <w:t xml:space="preserve">. SUSPENSIÓN DEL PROCESO. </w:t>
      </w:r>
      <w:r w:rsidR="00D220D1" w:rsidRPr="001C038C">
        <w:rPr>
          <w:rFonts w:ascii="Arial" w:eastAsia="Times New Roman" w:hAnsi="Arial" w:cs="Arial"/>
          <w:sz w:val="22"/>
          <w:szCs w:val="22"/>
          <w:lang w:eastAsia="es-CO"/>
        </w:rPr>
        <w:t>El Subdirector de Cobranzas decretará la suspensión del proceso de cobro, en los siguientes eventos:</w:t>
      </w:r>
    </w:p>
    <w:p w14:paraId="3F3A9F1A" w14:textId="77777777" w:rsidR="00D220D1" w:rsidRPr="001C038C" w:rsidRDefault="00D220D1" w:rsidP="00D220D1">
      <w:pPr>
        <w:jc w:val="both"/>
        <w:rPr>
          <w:rFonts w:ascii="Arial" w:eastAsia="Times New Roman" w:hAnsi="Arial" w:cs="Arial"/>
          <w:sz w:val="22"/>
          <w:szCs w:val="22"/>
          <w:lang w:eastAsia="es-CO"/>
        </w:rPr>
      </w:pPr>
    </w:p>
    <w:p w14:paraId="46F681FC" w14:textId="77777777" w:rsidR="00D220D1" w:rsidRPr="001C038C" w:rsidRDefault="00D220D1" w:rsidP="00D220D1">
      <w:pPr>
        <w:pStyle w:val="Prrafodelista"/>
        <w:numPr>
          <w:ilvl w:val="2"/>
          <w:numId w:val="10"/>
        </w:numPr>
        <w:ind w:left="637" w:hanging="43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Admisión de demanda de nulidad y restablecimiento del derecho ante la jurisdicción contenciosa administrativa en contra del título ejecutivo o jurisdicción laboral, según corresponda.</w:t>
      </w:r>
    </w:p>
    <w:p w14:paraId="0D63A658" w14:textId="77777777" w:rsidR="000B017F" w:rsidRPr="001C038C" w:rsidRDefault="000B017F" w:rsidP="000B017F">
      <w:pPr>
        <w:pStyle w:val="Prrafodelista"/>
        <w:ind w:left="637"/>
        <w:jc w:val="both"/>
        <w:rPr>
          <w:rFonts w:ascii="Arial" w:eastAsia="Times New Roman" w:hAnsi="Arial" w:cs="Arial"/>
          <w:sz w:val="22"/>
          <w:szCs w:val="22"/>
          <w:lang w:eastAsia="es-CO"/>
        </w:rPr>
      </w:pPr>
    </w:p>
    <w:p w14:paraId="79E57CB5" w14:textId="40E0DBF9" w:rsidR="00D220D1" w:rsidRPr="001C038C" w:rsidRDefault="00D220D1" w:rsidP="00D220D1">
      <w:pPr>
        <w:pStyle w:val="Prrafodelista"/>
        <w:numPr>
          <w:ilvl w:val="2"/>
          <w:numId w:val="10"/>
        </w:numPr>
        <w:ind w:left="637" w:hanging="43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Por el otorgamiento de una Facilidad de Pago.</w:t>
      </w:r>
    </w:p>
    <w:p w14:paraId="390B7F35" w14:textId="77777777" w:rsidR="000B017F" w:rsidRPr="001C038C" w:rsidRDefault="000B017F" w:rsidP="000B017F">
      <w:pPr>
        <w:pStyle w:val="Prrafodelista"/>
        <w:ind w:left="637"/>
        <w:jc w:val="both"/>
        <w:rPr>
          <w:rFonts w:ascii="Arial" w:eastAsia="Times New Roman" w:hAnsi="Arial" w:cs="Arial"/>
          <w:sz w:val="22"/>
          <w:szCs w:val="22"/>
          <w:lang w:eastAsia="es-CO"/>
        </w:rPr>
      </w:pPr>
    </w:p>
    <w:p w14:paraId="73EE15A0" w14:textId="42F12B00" w:rsidR="00D220D1" w:rsidRPr="001C038C" w:rsidRDefault="00D220D1" w:rsidP="00D220D1">
      <w:pPr>
        <w:pStyle w:val="Prrafodelista"/>
        <w:numPr>
          <w:ilvl w:val="2"/>
          <w:numId w:val="10"/>
        </w:numPr>
        <w:ind w:left="637" w:hanging="43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Orden de autoridad competente.</w:t>
      </w:r>
    </w:p>
    <w:p w14:paraId="10D75164" w14:textId="77777777" w:rsidR="000B017F" w:rsidRPr="001C038C" w:rsidRDefault="000B017F" w:rsidP="000B017F">
      <w:pPr>
        <w:pStyle w:val="Prrafodelista"/>
        <w:ind w:left="637"/>
        <w:jc w:val="both"/>
        <w:rPr>
          <w:rFonts w:ascii="Arial" w:eastAsia="Times New Roman" w:hAnsi="Arial" w:cs="Arial"/>
          <w:sz w:val="22"/>
          <w:szCs w:val="22"/>
          <w:lang w:eastAsia="es-CO"/>
        </w:rPr>
      </w:pPr>
    </w:p>
    <w:p w14:paraId="0FC08E4B" w14:textId="091BF6CA" w:rsidR="00D220D1" w:rsidRPr="001C038C" w:rsidRDefault="00D220D1" w:rsidP="00D220D1">
      <w:pPr>
        <w:pStyle w:val="Prrafodelista"/>
        <w:numPr>
          <w:ilvl w:val="2"/>
          <w:numId w:val="10"/>
        </w:numPr>
        <w:ind w:left="637" w:hanging="43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Cuando sobrevengan circunstancias de fuerza mayor que conlleven a la declaratoria de Estados de Excepción o Estados de Emergencia, que impliquen la suspensión de términos de los procesos coactivos.</w:t>
      </w:r>
    </w:p>
    <w:p w14:paraId="3217F997" w14:textId="77777777" w:rsidR="000B017F" w:rsidRPr="001C038C" w:rsidRDefault="000B017F" w:rsidP="000B017F">
      <w:pPr>
        <w:pStyle w:val="Prrafodelista"/>
        <w:ind w:left="637"/>
        <w:jc w:val="both"/>
        <w:rPr>
          <w:rFonts w:ascii="Arial" w:eastAsia="Times New Roman" w:hAnsi="Arial" w:cs="Arial"/>
          <w:sz w:val="22"/>
          <w:szCs w:val="22"/>
          <w:lang w:eastAsia="es-CO"/>
        </w:rPr>
      </w:pPr>
    </w:p>
    <w:p w14:paraId="1B9CEDB1" w14:textId="2F5A3109" w:rsidR="00D220D1" w:rsidRPr="001C038C" w:rsidRDefault="00D220D1" w:rsidP="00D220D1">
      <w:pPr>
        <w:pStyle w:val="Prrafodelista"/>
        <w:numPr>
          <w:ilvl w:val="2"/>
          <w:numId w:val="10"/>
        </w:numPr>
        <w:ind w:left="637" w:hanging="43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Cuando se presente prejudicialidad, esto es, cuando exista uno o varios procesos que guardan íntima relación con la obligación que se ejecuta en el proceso coactivo que se pretende suspender. Será necesario suspender el proceso, de conformidad con lo establecido en el artículo 162 del Código General del Proceso, y esperar que los otros asuntos se decidan, para evitar decisiones contradictorias.</w:t>
      </w:r>
    </w:p>
    <w:p w14:paraId="09B75260" w14:textId="77777777" w:rsidR="000B017F" w:rsidRPr="001C038C" w:rsidRDefault="000B017F" w:rsidP="000B017F">
      <w:pPr>
        <w:pStyle w:val="Prrafodelista"/>
        <w:ind w:left="637"/>
        <w:jc w:val="both"/>
        <w:rPr>
          <w:rFonts w:ascii="Arial" w:eastAsia="Times New Roman" w:hAnsi="Arial" w:cs="Arial"/>
          <w:sz w:val="22"/>
          <w:szCs w:val="22"/>
          <w:lang w:eastAsia="es-CO"/>
        </w:rPr>
      </w:pPr>
    </w:p>
    <w:p w14:paraId="3F242CA9" w14:textId="4C086089" w:rsidR="00AC08FC" w:rsidRPr="001C038C" w:rsidRDefault="00D220D1" w:rsidP="00D220D1">
      <w:pPr>
        <w:pStyle w:val="Prrafodelista"/>
        <w:numPr>
          <w:ilvl w:val="2"/>
          <w:numId w:val="10"/>
        </w:numPr>
        <w:ind w:left="637" w:hanging="437"/>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De manera excepcional en procesos de naturaleza parafiscal cuando el deudor acredite la presentación de la demanda de nulidad y restablecimiento del derecho ante la jurisdicción contenciosa administrativa en contra del título ejecutivo, si ya se hubiesen decretado medidas cautelares, las mismas no podrán ser levantadas</w:t>
      </w:r>
      <w:r w:rsidR="00832DB0">
        <w:rPr>
          <w:rFonts w:ascii="Arial" w:eastAsia="Times New Roman" w:hAnsi="Arial" w:cs="Arial"/>
          <w:sz w:val="22"/>
          <w:szCs w:val="22"/>
          <w:lang w:eastAsia="es-CO"/>
        </w:rPr>
        <w:t>, ni podrán entregarse los títulos de depósito judicial que se hubieren constituido</w:t>
      </w:r>
      <w:r w:rsidRPr="001C038C">
        <w:rPr>
          <w:rFonts w:ascii="Arial" w:eastAsia="Times New Roman" w:hAnsi="Arial" w:cs="Arial"/>
          <w:sz w:val="22"/>
          <w:szCs w:val="22"/>
          <w:lang w:eastAsia="es-CO"/>
        </w:rPr>
        <w:t xml:space="preserve"> hasta que se conozca la admisión de la demanda.</w:t>
      </w:r>
    </w:p>
    <w:p w14:paraId="2A88E336" w14:textId="77777777" w:rsidR="00D220D1" w:rsidRPr="001C038C" w:rsidRDefault="00D220D1" w:rsidP="00D220D1">
      <w:pPr>
        <w:autoSpaceDE w:val="0"/>
        <w:autoSpaceDN w:val="0"/>
        <w:adjustRightInd w:val="0"/>
        <w:jc w:val="both"/>
        <w:rPr>
          <w:rFonts w:ascii="Arial" w:eastAsiaTheme="minorHAnsi" w:hAnsi="Arial" w:cs="Arial"/>
          <w:sz w:val="22"/>
          <w:szCs w:val="22"/>
          <w:lang w:val="es-CO" w:eastAsia="en-US"/>
        </w:rPr>
      </w:pPr>
    </w:p>
    <w:p w14:paraId="6F424497" w14:textId="77777777" w:rsidR="00D220D1" w:rsidRPr="001C038C" w:rsidRDefault="00AC08FC" w:rsidP="00D220D1">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F44B7" w:rsidRPr="001C038C">
        <w:rPr>
          <w:rFonts w:ascii="Arial" w:eastAsiaTheme="minorHAnsi" w:hAnsi="Arial" w:cs="Arial"/>
          <w:b/>
          <w:bCs/>
          <w:sz w:val="22"/>
          <w:szCs w:val="22"/>
          <w:lang w:val="es-CO" w:eastAsia="en-US"/>
        </w:rPr>
        <w:t>61</w:t>
      </w:r>
      <w:r w:rsidRPr="001C038C">
        <w:rPr>
          <w:rFonts w:ascii="Arial" w:eastAsiaTheme="minorHAnsi" w:hAnsi="Arial" w:cs="Arial"/>
          <w:b/>
          <w:bCs/>
          <w:sz w:val="22"/>
          <w:szCs w:val="22"/>
          <w:lang w:val="es-CO" w:eastAsia="en-US"/>
        </w:rPr>
        <w:t xml:space="preserve">. TERMINACIÓN DEL PROCESO COBRO. </w:t>
      </w:r>
      <w:r w:rsidR="00D220D1" w:rsidRPr="001C038C">
        <w:rPr>
          <w:rFonts w:ascii="Arial" w:eastAsia="Times New Roman" w:hAnsi="Arial" w:cs="Arial"/>
          <w:sz w:val="22"/>
          <w:szCs w:val="22"/>
          <w:lang w:eastAsia="es-CO"/>
        </w:rPr>
        <w:t>Son causales para la terminación de la etapa de cobro coactivo, las siguientes:</w:t>
      </w:r>
    </w:p>
    <w:p w14:paraId="5C4E4F96" w14:textId="77777777" w:rsidR="00D220D1" w:rsidRPr="001C038C" w:rsidRDefault="00D220D1" w:rsidP="00D220D1">
      <w:pPr>
        <w:jc w:val="both"/>
        <w:rPr>
          <w:rFonts w:ascii="Arial" w:eastAsia="Times New Roman" w:hAnsi="Arial" w:cs="Arial"/>
          <w:sz w:val="22"/>
          <w:szCs w:val="22"/>
          <w:lang w:eastAsia="es-CO"/>
        </w:rPr>
      </w:pPr>
    </w:p>
    <w:p w14:paraId="43501BB6" w14:textId="77777777" w:rsidR="00D220D1" w:rsidRPr="001C038C" w:rsidRDefault="00D220D1" w:rsidP="000B017F">
      <w:pPr>
        <w:pStyle w:val="Prrafodelista"/>
        <w:numPr>
          <w:ilvl w:val="2"/>
          <w:numId w:val="20"/>
        </w:numPr>
        <w:spacing w:line="276" w:lineRule="auto"/>
        <w:ind w:left="639" w:hanging="322"/>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Pago total de la obligación.</w:t>
      </w:r>
    </w:p>
    <w:p w14:paraId="7343F65F" w14:textId="77777777" w:rsidR="00D220D1" w:rsidRPr="001C038C" w:rsidRDefault="00D220D1" w:rsidP="000B017F">
      <w:pPr>
        <w:pStyle w:val="Prrafodelista"/>
        <w:numPr>
          <w:ilvl w:val="2"/>
          <w:numId w:val="20"/>
        </w:numPr>
        <w:spacing w:line="276" w:lineRule="auto"/>
        <w:ind w:left="639" w:hanging="322"/>
        <w:jc w:val="both"/>
        <w:rPr>
          <w:rFonts w:ascii="Arial" w:eastAsia="Times New Roman" w:hAnsi="Arial" w:cs="Arial"/>
          <w:sz w:val="22"/>
          <w:szCs w:val="22"/>
          <w:lang w:eastAsia="es-CO"/>
        </w:rPr>
      </w:pPr>
      <w:r w:rsidRPr="001C038C">
        <w:rPr>
          <w:rFonts w:ascii="Arial" w:hAnsi="Arial" w:cs="Arial"/>
          <w:sz w:val="22"/>
          <w:szCs w:val="22"/>
          <w:lang w:eastAsia="es-CO"/>
        </w:rPr>
        <w:t xml:space="preserve">Por prosperar las excepciones en contra del mandamiento de pago. </w:t>
      </w:r>
    </w:p>
    <w:p w14:paraId="114F91E0" w14:textId="77777777" w:rsidR="00D220D1" w:rsidRPr="001C038C" w:rsidRDefault="00D220D1" w:rsidP="000B017F">
      <w:pPr>
        <w:pStyle w:val="Prrafodelista"/>
        <w:numPr>
          <w:ilvl w:val="2"/>
          <w:numId w:val="20"/>
        </w:numPr>
        <w:spacing w:line="276" w:lineRule="auto"/>
        <w:ind w:left="639" w:hanging="322"/>
        <w:jc w:val="both"/>
        <w:rPr>
          <w:rFonts w:ascii="Arial" w:eastAsia="Times New Roman" w:hAnsi="Arial" w:cs="Arial"/>
          <w:sz w:val="22"/>
          <w:szCs w:val="22"/>
          <w:lang w:eastAsia="es-CO"/>
        </w:rPr>
      </w:pPr>
      <w:r w:rsidRPr="001C038C">
        <w:rPr>
          <w:rFonts w:ascii="Arial" w:hAnsi="Arial" w:cs="Arial"/>
          <w:sz w:val="22"/>
          <w:szCs w:val="22"/>
          <w:lang w:eastAsia="es-CO"/>
        </w:rPr>
        <w:t>Por revocatoria o nulidad del título ejecutivo.</w:t>
      </w:r>
    </w:p>
    <w:p w14:paraId="349BFF7D" w14:textId="77777777" w:rsidR="00D220D1" w:rsidRPr="001C038C" w:rsidRDefault="00D220D1" w:rsidP="000B017F">
      <w:pPr>
        <w:pStyle w:val="Prrafodelista"/>
        <w:numPr>
          <w:ilvl w:val="2"/>
          <w:numId w:val="20"/>
        </w:numPr>
        <w:spacing w:line="276" w:lineRule="auto"/>
        <w:ind w:left="639" w:hanging="322"/>
        <w:jc w:val="both"/>
        <w:rPr>
          <w:rFonts w:ascii="Arial" w:eastAsia="Times New Roman" w:hAnsi="Arial" w:cs="Arial"/>
          <w:sz w:val="22"/>
          <w:szCs w:val="22"/>
          <w:lang w:eastAsia="es-CO"/>
        </w:rPr>
      </w:pPr>
      <w:r w:rsidRPr="001C038C">
        <w:rPr>
          <w:rFonts w:ascii="Arial" w:hAnsi="Arial" w:cs="Arial"/>
          <w:sz w:val="22"/>
          <w:szCs w:val="22"/>
          <w:lang w:eastAsia="es-CO"/>
        </w:rPr>
        <w:t>Por aprobación de beneficio tributario.</w:t>
      </w:r>
    </w:p>
    <w:p w14:paraId="5FA53254" w14:textId="77777777" w:rsidR="00D220D1" w:rsidRPr="001C038C" w:rsidRDefault="00D220D1" w:rsidP="000B017F">
      <w:pPr>
        <w:pStyle w:val="Prrafodelista"/>
        <w:numPr>
          <w:ilvl w:val="2"/>
          <w:numId w:val="20"/>
        </w:numPr>
        <w:spacing w:line="276" w:lineRule="auto"/>
        <w:ind w:left="639" w:hanging="322"/>
        <w:jc w:val="both"/>
        <w:rPr>
          <w:rFonts w:ascii="Arial" w:eastAsia="Times New Roman" w:hAnsi="Arial" w:cs="Arial"/>
          <w:sz w:val="22"/>
          <w:szCs w:val="22"/>
          <w:lang w:eastAsia="es-CO"/>
        </w:rPr>
      </w:pPr>
      <w:r w:rsidRPr="001C038C">
        <w:rPr>
          <w:rFonts w:ascii="Arial" w:hAnsi="Arial" w:cs="Arial"/>
          <w:sz w:val="22"/>
          <w:szCs w:val="22"/>
          <w:lang w:eastAsia="es-CO"/>
        </w:rPr>
        <w:t xml:space="preserve">Prescripción de la acción de cobro. </w:t>
      </w:r>
    </w:p>
    <w:p w14:paraId="5F88AB23" w14:textId="77777777" w:rsidR="00D220D1" w:rsidRPr="001C038C" w:rsidRDefault="00D220D1" w:rsidP="000B017F">
      <w:pPr>
        <w:pStyle w:val="Prrafodelista"/>
        <w:numPr>
          <w:ilvl w:val="2"/>
          <w:numId w:val="20"/>
        </w:numPr>
        <w:spacing w:line="276" w:lineRule="auto"/>
        <w:ind w:left="639" w:hanging="322"/>
        <w:jc w:val="both"/>
        <w:rPr>
          <w:rFonts w:ascii="Arial" w:hAnsi="Arial" w:cs="Arial"/>
          <w:sz w:val="22"/>
          <w:szCs w:val="22"/>
          <w:lang w:eastAsia="es-CO"/>
        </w:rPr>
      </w:pPr>
      <w:r w:rsidRPr="001C038C">
        <w:rPr>
          <w:rFonts w:ascii="Arial" w:hAnsi="Arial" w:cs="Arial"/>
          <w:sz w:val="22"/>
          <w:szCs w:val="22"/>
          <w:lang w:eastAsia="es-CO"/>
        </w:rPr>
        <w:t>Orden de autoridad competente.</w:t>
      </w:r>
    </w:p>
    <w:p w14:paraId="191A49C4" w14:textId="77777777" w:rsidR="00D220D1" w:rsidRPr="001C038C" w:rsidRDefault="00D220D1" w:rsidP="000B017F">
      <w:pPr>
        <w:pStyle w:val="Prrafodelista"/>
        <w:numPr>
          <w:ilvl w:val="2"/>
          <w:numId w:val="20"/>
        </w:numPr>
        <w:spacing w:line="276" w:lineRule="auto"/>
        <w:ind w:left="639" w:hanging="322"/>
        <w:jc w:val="both"/>
        <w:rPr>
          <w:rFonts w:ascii="Arial" w:hAnsi="Arial" w:cs="Arial"/>
          <w:sz w:val="22"/>
          <w:szCs w:val="22"/>
          <w:lang w:eastAsia="es-CO"/>
        </w:rPr>
      </w:pPr>
      <w:r w:rsidRPr="001C038C">
        <w:rPr>
          <w:rFonts w:ascii="Arial" w:hAnsi="Arial" w:cs="Arial"/>
          <w:sz w:val="22"/>
          <w:szCs w:val="22"/>
          <w:lang w:eastAsia="es-CO"/>
        </w:rPr>
        <w:t>Por venta o cesión de la obligación a Central de Inversiones CISA o a un tercero autorizado por la ley.</w:t>
      </w:r>
    </w:p>
    <w:p w14:paraId="208C94D5" w14:textId="5FF4AE19" w:rsidR="00D220D1" w:rsidRPr="001C038C" w:rsidRDefault="00D220D1" w:rsidP="000B017F">
      <w:pPr>
        <w:pStyle w:val="Prrafodelista"/>
        <w:numPr>
          <w:ilvl w:val="2"/>
          <w:numId w:val="20"/>
        </w:numPr>
        <w:spacing w:line="276" w:lineRule="auto"/>
        <w:ind w:left="639" w:hanging="322"/>
        <w:jc w:val="both"/>
        <w:rPr>
          <w:rFonts w:ascii="Arial" w:hAnsi="Arial" w:cs="Arial"/>
          <w:sz w:val="22"/>
          <w:szCs w:val="22"/>
          <w:lang w:eastAsia="es-CO"/>
        </w:rPr>
      </w:pPr>
      <w:r w:rsidRPr="001C038C">
        <w:rPr>
          <w:rFonts w:ascii="Arial" w:hAnsi="Arial" w:cs="Arial"/>
          <w:sz w:val="22"/>
          <w:szCs w:val="22"/>
          <w:lang w:eastAsia="es-CO"/>
        </w:rPr>
        <w:t xml:space="preserve">Por pago de la obligación a través de una facilidad </w:t>
      </w:r>
      <w:r w:rsidR="00832DB0">
        <w:rPr>
          <w:rFonts w:ascii="Arial" w:hAnsi="Arial" w:cs="Arial"/>
          <w:sz w:val="22"/>
          <w:szCs w:val="22"/>
          <w:lang w:eastAsia="es-CO"/>
        </w:rPr>
        <w:t xml:space="preserve">o acuerdo </w:t>
      </w:r>
      <w:r w:rsidRPr="001C038C">
        <w:rPr>
          <w:rFonts w:ascii="Arial" w:hAnsi="Arial" w:cs="Arial"/>
          <w:sz w:val="22"/>
          <w:szCs w:val="22"/>
          <w:lang w:eastAsia="es-CO"/>
        </w:rPr>
        <w:t xml:space="preserve">de pago, caso en el cual se dictará auto que declarará cumplida la facilidad </w:t>
      </w:r>
      <w:r w:rsidR="00832DB0">
        <w:rPr>
          <w:rFonts w:ascii="Arial" w:hAnsi="Arial" w:cs="Arial"/>
          <w:sz w:val="22"/>
          <w:szCs w:val="22"/>
          <w:lang w:eastAsia="es-CO"/>
        </w:rPr>
        <w:t xml:space="preserve">o el acuerdo </w:t>
      </w:r>
      <w:r w:rsidRPr="001C038C">
        <w:rPr>
          <w:rFonts w:ascii="Arial" w:hAnsi="Arial" w:cs="Arial"/>
          <w:sz w:val="22"/>
          <w:szCs w:val="22"/>
          <w:lang w:eastAsia="es-CO"/>
        </w:rPr>
        <w:t>de pago.</w:t>
      </w:r>
    </w:p>
    <w:p w14:paraId="4C3684CC" w14:textId="77777777" w:rsidR="00D220D1" w:rsidRPr="001C038C" w:rsidRDefault="00D220D1" w:rsidP="000B017F">
      <w:pPr>
        <w:pStyle w:val="Prrafodelista"/>
        <w:numPr>
          <w:ilvl w:val="2"/>
          <w:numId w:val="20"/>
        </w:numPr>
        <w:spacing w:line="276" w:lineRule="auto"/>
        <w:ind w:left="639" w:hanging="322"/>
        <w:jc w:val="both"/>
        <w:rPr>
          <w:rFonts w:ascii="Arial" w:hAnsi="Arial" w:cs="Arial"/>
          <w:sz w:val="22"/>
          <w:szCs w:val="22"/>
          <w:lang w:eastAsia="es-CO"/>
        </w:rPr>
      </w:pPr>
      <w:r w:rsidRPr="001C038C">
        <w:rPr>
          <w:rFonts w:ascii="Arial" w:hAnsi="Arial" w:cs="Arial"/>
          <w:sz w:val="22"/>
          <w:szCs w:val="22"/>
          <w:lang w:eastAsia="es-CO"/>
        </w:rPr>
        <w:t xml:space="preserve">Por costo-beneficio en caso de saldos iguales o inferiores a una (1) UVT por concepto de capital, y/o intereses de mora, y/o sanciones y actualizaciones cuando haya lugar. </w:t>
      </w:r>
    </w:p>
    <w:p w14:paraId="629162A5" w14:textId="77777777" w:rsidR="00D220D1" w:rsidRPr="001C038C" w:rsidRDefault="00D220D1" w:rsidP="00D220D1">
      <w:pPr>
        <w:jc w:val="both"/>
        <w:rPr>
          <w:rFonts w:ascii="Arial" w:hAnsi="Arial" w:cs="Arial"/>
          <w:sz w:val="22"/>
          <w:szCs w:val="22"/>
          <w:lang w:eastAsia="es-CO"/>
        </w:rPr>
      </w:pPr>
    </w:p>
    <w:p w14:paraId="76D3DC09" w14:textId="13869035" w:rsidR="00AC08FC" w:rsidRPr="001C038C" w:rsidRDefault="00D220D1" w:rsidP="00D220D1">
      <w:pPr>
        <w:autoSpaceDE w:val="0"/>
        <w:autoSpaceDN w:val="0"/>
        <w:adjustRightInd w:val="0"/>
        <w:jc w:val="both"/>
        <w:rPr>
          <w:rFonts w:ascii="Arial" w:eastAsiaTheme="minorHAnsi" w:hAnsi="Arial" w:cs="Arial"/>
          <w:sz w:val="22"/>
          <w:szCs w:val="22"/>
          <w:lang w:val="es-CO" w:eastAsia="en-US"/>
        </w:rPr>
      </w:pPr>
      <w:r w:rsidRPr="001C038C">
        <w:rPr>
          <w:rFonts w:ascii="Arial" w:hAnsi="Arial" w:cs="Arial"/>
          <w:sz w:val="22"/>
          <w:szCs w:val="22"/>
          <w:lang w:eastAsia="es-CO"/>
        </w:rPr>
        <w:lastRenderedPageBreak/>
        <w:t xml:space="preserve">La terminación del proceso deberá declararse por medio de acto administrativo motivado en el cual se ordenará el levantamiento de las medidas cautelares, el archivo del expediente, la devolución de títulos de depósito judicial y/o pagos en exceso, si hay lugar a ello, y las demás decisiones con relación a la liberación de los respaldos y garantías que se hubieren constituido a favor de la </w:t>
      </w:r>
      <w:r w:rsidR="00832DB0">
        <w:rPr>
          <w:rFonts w:ascii="Arial" w:hAnsi="Arial" w:cs="Arial"/>
          <w:sz w:val="22"/>
          <w:szCs w:val="22"/>
          <w:lang w:eastAsia="es-CO"/>
        </w:rPr>
        <w:t>UGPP, que se comunicará al deudor</w:t>
      </w:r>
      <w:r w:rsidRPr="001C038C">
        <w:rPr>
          <w:rFonts w:ascii="Arial" w:hAnsi="Arial" w:cs="Arial"/>
          <w:sz w:val="22"/>
          <w:szCs w:val="22"/>
          <w:lang w:eastAsia="es-CO"/>
        </w:rPr>
        <w:t>.</w:t>
      </w:r>
    </w:p>
    <w:p w14:paraId="38AD3284" w14:textId="77777777" w:rsidR="00AC08FC" w:rsidRPr="001C038C" w:rsidRDefault="00AC08FC" w:rsidP="00524C1F">
      <w:pPr>
        <w:rPr>
          <w:rFonts w:ascii="Arial" w:hAnsi="Arial" w:cs="Arial"/>
          <w:b/>
          <w:sz w:val="22"/>
          <w:szCs w:val="22"/>
        </w:rPr>
      </w:pPr>
    </w:p>
    <w:p w14:paraId="4DFC600D" w14:textId="77777777" w:rsidR="00D220D1" w:rsidRPr="001C038C" w:rsidRDefault="00AC08FC" w:rsidP="00D220D1">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F44B7" w:rsidRPr="001C038C">
        <w:rPr>
          <w:rFonts w:ascii="Arial" w:eastAsiaTheme="minorHAnsi" w:hAnsi="Arial" w:cs="Arial"/>
          <w:b/>
          <w:bCs/>
          <w:sz w:val="22"/>
          <w:szCs w:val="22"/>
          <w:lang w:val="es-CO" w:eastAsia="en-US"/>
        </w:rPr>
        <w:t>62</w:t>
      </w:r>
      <w:r w:rsidRPr="001C038C">
        <w:rPr>
          <w:rFonts w:ascii="Arial" w:eastAsiaTheme="minorHAnsi" w:hAnsi="Arial" w:cs="Arial"/>
          <w:b/>
          <w:bCs/>
          <w:sz w:val="22"/>
          <w:szCs w:val="22"/>
          <w:lang w:val="es-CO" w:eastAsia="en-US"/>
        </w:rPr>
        <w:t xml:space="preserve">. PRESCRIPCIÓN DE LA ACCIÓN DE COBRO. </w:t>
      </w:r>
      <w:r w:rsidR="00D220D1" w:rsidRPr="001C038C">
        <w:rPr>
          <w:rFonts w:ascii="Arial" w:eastAsia="Times New Roman" w:hAnsi="Arial" w:cs="Arial"/>
          <w:sz w:val="22"/>
          <w:szCs w:val="22"/>
          <w:lang w:eastAsia="es-CO"/>
        </w:rPr>
        <w:t xml:space="preserve">Para establecer la prescripción de la acción de cobro se tendrá en cuenta la regulación especial proferida frente a cada obligación, y en caso de que no exista, se utilizará el término establecido en el artículo 817 del Estatuto Tributario Nacional. </w:t>
      </w:r>
    </w:p>
    <w:p w14:paraId="65FDBD6B" w14:textId="77777777" w:rsidR="00D220D1" w:rsidRPr="001C038C" w:rsidRDefault="00D220D1" w:rsidP="00D220D1">
      <w:pPr>
        <w:jc w:val="both"/>
        <w:rPr>
          <w:rFonts w:ascii="Arial" w:eastAsia="Times New Roman" w:hAnsi="Arial" w:cs="Arial"/>
          <w:sz w:val="22"/>
          <w:szCs w:val="22"/>
          <w:lang w:eastAsia="es-CO"/>
        </w:rPr>
      </w:pPr>
    </w:p>
    <w:p w14:paraId="49DFB690" w14:textId="266B7E24" w:rsidR="00D220D1" w:rsidRPr="001C038C" w:rsidRDefault="00D220D1" w:rsidP="00D220D1">
      <w:pPr>
        <w:jc w:val="both"/>
        <w:rPr>
          <w:rFonts w:ascii="Arial" w:eastAsia="Times New Roman" w:hAnsi="Arial" w:cs="Arial"/>
          <w:sz w:val="22"/>
          <w:szCs w:val="22"/>
          <w:lang w:eastAsia="es-CO"/>
        </w:rPr>
      </w:pPr>
      <w:r w:rsidRPr="001C038C">
        <w:rPr>
          <w:rFonts w:ascii="Arial" w:eastAsia="Times New Roman" w:hAnsi="Arial" w:cs="Arial"/>
          <w:b/>
          <w:bCs/>
          <w:sz w:val="22"/>
          <w:szCs w:val="22"/>
          <w:lang w:eastAsia="es-CO"/>
        </w:rPr>
        <w:t>PARÁGRAFO:</w:t>
      </w:r>
      <w:r w:rsidRPr="001C038C">
        <w:rPr>
          <w:rFonts w:ascii="Arial" w:eastAsia="Times New Roman" w:hAnsi="Arial" w:cs="Arial"/>
          <w:sz w:val="22"/>
          <w:szCs w:val="22"/>
          <w:lang w:eastAsia="es-CO"/>
        </w:rPr>
        <w:t xml:space="preserve"> La acción de cobro de las cuotas partes pensionales, prescribirá a los (3) tres años contados a partir del pago de la mesada pensional que la origina, conforme lo establecido en el artículo 4° de la Ley 1066 de 2006.</w:t>
      </w:r>
    </w:p>
    <w:p w14:paraId="5A017D9B" w14:textId="77777777" w:rsidR="00AC08FC" w:rsidRPr="001C038C" w:rsidRDefault="00AC08FC" w:rsidP="00524C1F">
      <w:pPr>
        <w:autoSpaceDE w:val="0"/>
        <w:autoSpaceDN w:val="0"/>
        <w:adjustRightInd w:val="0"/>
        <w:jc w:val="both"/>
        <w:rPr>
          <w:rFonts w:ascii="Arial" w:eastAsiaTheme="minorHAnsi" w:hAnsi="Arial" w:cs="Arial"/>
          <w:b/>
          <w:bCs/>
          <w:sz w:val="22"/>
          <w:szCs w:val="22"/>
          <w:lang w:val="es-CO" w:eastAsia="en-US"/>
        </w:rPr>
      </w:pPr>
    </w:p>
    <w:p w14:paraId="40F0361F" w14:textId="77777777" w:rsidR="00D220D1" w:rsidRPr="001C038C" w:rsidRDefault="00AC08FC" w:rsidP="00D220D1">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F44B7" w:rsidRPr="001C038C">
        <w:rPr>
          <w:rFonts w:ascii="Arial" w:eastAsiaTheme="minorHAnsi" w:hAnsi="Arial" w:cs="Arial"/>
          <w:b/>
          <w:bCs/>
          <w:sz w:val="22"/>
          <w:szCs w:val="22"/>
          <w:lang w:val="es-CO" w:eastAsia="en-US"/>
        </w:rPr>
        <w:t>63</w:t>
      </w:r>
      <w:r w:rsidRPr="001C038C">
        <w:rPr>
          <w:rFonts w:ascii="Arial" w:eastAsiaTheme="minorHAnsi" w:hAnsi="Arial" w:cs="Arial"/>
          <w:b/>
          <w:bCs/>
          <w:sz w:val="22"/>
          <w:szCs w:val="22"/>
          <w:lang w:val="es-CO" w:eastAsia="en-US"/>
        </w:rPr>
        <w:t xml:space="preserve">. INTERRUPCIÓN Y SUSPENSIÓN DEL TÉRMINO DE PRESCRIPCIÓN DE LA ACCIÓN DE COBRO. </w:t>
      </w:r>
      <w:r w:rsidR="00D220D1" w:rsidRPr="001C038C">
        <w:rPr>
          <w:rFonts w:ascii="Arial" w:eastAsia="Times New Roman" w:hAnsi="Arial" w:cs="Arial"/>
          <w:sz w:val="22"/>
          <w:szCs w:val="22"/>
          <w:lang w:eastAsia="es-CO"/>
        </w:rPr>
        <w:t>Conforme lo establece el artículo 818 del Estatuto Tributario Nacional, el término de prescripción de la acción de cobro se interrumpe por:</w:t>
      </w:r>
    </w:p>
    <w:p w14:paraId="5A592258" w14:textId="77777777" w:rsidR="00D220D1" w:rsidRPr="001C038C" w:rsidRDefault="00D220D1" w:rsidP="00D220D1">
      <w:pPr>
        <w:jc w:val="both"/>
        <w:rPr>
          <w:rFonts w:ascii="Arial" w:eastAsia="Times New Roman" w:hAnsi="Arial" w:cs="Arial"/>
          <w:sz w:val="22"/>
          <w:szCs w:val="22"/>
          <w:lang w:eastAsia="es-CO"/>
        </w:rPr>
      </w:pPr>
    </w:p>
    <w:p w14:paraId="28877711" w14:textId="77777777" w:rsidR="00D220D1" w:rsidRPr="001C038C" w:rsidRDefault="00D220D1" w:rsidP="001C038C">
      <w:pPr>
        <w:pStyle w:val="Prrafodelista"/>
        <w:numPr>
          <w:ilvl w:val="0"/>
          <w:numId w:val="29"/>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notificación del mandamiento de pago.</w:t>
      </w:r>
    </w:p>
    <w:p w14:paraId="6FEF8CA2" w14:textId="77777777" w:rsidR="00D220D1" w:rsidRPr="001C038C" w:rsidRDefault="00D220D1" w:rsidP="001C038C">
      <w:pPr>
        <w:pStyle w:val="Prrafodelista"/>
        <w:numPr>
          <w:ilvl w:val="0"/>
          <w:numId w:val="29"/>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La suscripción de una facilidad y/o acuerdo de pago. </w:t>
      </w:r>
    </w:p>
    <w:p w14:paraId="53F30B4D" w14:textId="77777777" w:rsidR="00D220D1" w:rsidRPr="001C038C" w:rsidRDefault="00D220D1" w:rsidP="001C038C">
      <w:pPr>
        <w:pStyle w:val="Prrafodelista"/>
        <w:numPr>
          <w:ilvl w:val="0"/>
          <w:numId w:val="29"/>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La admisión de la solicitud del concordato, y </w:t>
      </w:r>
    </w:p>
    <w:p w14:paraId="2E056AE8" w14:textId="77777777" w:rsidR="00D220D1" w:rsidRPr="001C038C" w:rsidRDefault="00D220D1" w:rsidP="001C038C">
      <w:pPr>
        <w:pStyle w:val="Prrafodelista"/>
        <w:numPr>
          <w:ilvl w:val="0"/>
          <w:numId w:val="29"/>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declaratoria oficial de la liquidación forzosa administrativa.</w:t>
      </w:r>
    </w:p>
    <w:p w14:paraId="20E30945" w14:textId="77777777" w:rsidR="00D220D1" w:rsidRPr="001C038C" w:rsidRDefault="00D220D1" w:rsidP="00D220D1">
      <w:pPr>
        <w:jc w:val="both"/>
        <w:rPr>
          <w:rFonts w:ascii="Arial" w:eastAsia="Times New Roman" w:hAnsi="Arial" w:cs="Arial"/>
          <w:sz w:val="22"/>
          <w:szCs w:val="22"/>
          <w:lang w:eastAsia="es-CO"/>
        </w:rPr>
      </w:pPr>
    </w:p>
    <w:p w14:paraId="40E75E61" w14:textId="77777777" w:rsidR="00D220D1" w:rsidRPr="001C038C" w:rsidRDefault="00D220D1" w:rsidP="00D220D1">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Luego de haberse interrumpido la prescripción de la acción de cobro mediante las acciones descritas, el término empezará a correr de nuevo desde el día siguiente a la notificación del mandamiento de pago, desde la terminación del concordato o desde la terminación de la liquidación forzosa administrativa.</w:t>
      </w:r>
    </w:p>
    <w:p w14:paraId="071C7F91" w14:textId="77777777" w:rsidR="00D220D1" w:rsidRPr="001C038C" w:rsidRDefault="00D220D1" w:rsidP="00D220D1">
      <w:pPr>
        <w:jc w:val="both"/>
        <w:rPr>
          <w:rFonts w:ascii="Arial" w:eastAsia="Times New Roman" w:hAnsi="Arial" w:cs="Arial"/>
          <w:sz w:val="22"/>
          <w:szCs w:val="22"/>
          <w:lang w:eastAsia="es-CO"/>
        </w:rPr>
      </w:pPr>
    </w:p>
    <w:p w14:paraId="6B56865C" w14:textId="77777777" w:rsidR="00D220D1" w:rsidRPr="001C038C" w:rsidRDefault="00D220D1" w:rsidP="00D220D1">
      <w:pPr>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La suspensión del término de prescripción de la acción de cobro tiene lugar desde que se dicta el auto de suspensión de la diligencia del remate, hasta la ocurrencia de los siguientes hechos: </w:t>
      </w:r>
    </w:p>
    <w:p w14:paraId="716D6976" w14:textId="77777777" w:rsidR="00D220D1" w:rsidRPr="001C038C" w:rsidRDefault="00D220D1" w:rsidP="00D220D1">
      <w:pPr>
        <w:jc w:val="both"/>
        <w:rPr>
          <w:rFonts w:ascii="Arial" w:eastAsia="Times New Roman" w:hAnsi="Arial" w:cs="Arial"/>
          <w:sz w:val="22"/>
          <w:szCs w:val="22"/>
          <w:lang w:eastAsia="es-CO"/>
        </w:rPr>
      </w:pPr>
    </w:p>
    <w:p w14:paraId="0D73BF65" w14:textId="77777777" w:rsidR="00D220D1" w:rsidRPr="001C038C" w:rsidRDefault="00D220D1" w:rsidP="001C038C">
      <w:pPr>
        <w:pStyle w:val="Prrafodelista"/>
        <w:numPr>
          <w:ilvl w:val="0"/>
          <w:numId w:val="30"/>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ejecutoria de la providencia que decide la revocatoria.</w:t>
      </w:r>
    </w:p>
    <w:p w14:paraId="2531E880" w14:textId="77777777" w:rsidR="00D220D1" w:rsidRPr="001C038C" w:rsidRDefault="00D220D1" w:rsidP="001C038C">
      <w:pPr>
        <w:pStyle w:val="Prrafodelista"/>
        <w:numPr>
          <w:ilvl w:val="0"/>
          <w:numId w:val="30"/>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La ejecutoria de la providencia que resuelve la situación contemplada en el artículo 567 del Estatuto Tributario Nacional.</w:t>
      </w:r>
    </w:p>
    <w:p w14:paraId="656F082C" w14:textId="501DE047" w:rsidR="00D220D1" w:rsidRPr="001C038C" w:rsidRDefault="00D220D1" w:rsidP="001C038C">
      <w:pPr>
        <w:pStyle w:val="Prrafodelista"/>
        <w:numPr>
          <w:ilvl w:val="0"/>
          <w:numId w:val="30"/>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 xml:space="preserve">El pronunciamiento definitivo de la jurisdicción </w:t>
      </w:r>
      <w:proofErr w:type="gramStart"/>
      <w:r w:rsidRPr="001C038C">
        <w:rPr>
          <w:rFonts w:ascii="Arial" w:eastAsia="Times New Roman" w:hAnsi="Arial" w:cs="Arial"/>
          <w:sz w:val="22"/>
          <w:szCs w:val="22"/>
          <w:lang w:eastAsia="es-CO"/>
        </w:rPr>
        <w:t>contencioso administrativa</w:t>
      </w:r>
      <w:proofErr w:type="gramEnd"/>
      <w:r w:rsidRPr="001C038C">
        <w:rPr>
          <w:rFonts w:ascii="Arial" w:eastAsia="Times New Roman" w:hAnsi="Arial" w:cs="Arial"/>
          <w:sz w:val="22"/>
          <w:szCs w:val="22"/>
          <w:lang w:eastAsia="es-CO"/>
        </w:rPr>
        <w:t xml:space="preserve"> en el caso contemplado en el artículo 835 del Estatuto Tributario Nacional y el artículo 101 de la Ley 1437 de 2011.</w:t>
      </w:r>
    </w:p>
    <w:p w14:paraId="253FA4E9" w14:textId="77777777" w:rsidR="00AC08FC" w:rsidRPr="001C038C" w:rsidRDefault="00AC08FC" w:rsidP="00524C1F">
      <w:pPr>
        <w:autoSpaceDE w:val="0"/>
        <w:autoSpaceDN w:val="0"/>
        <w:adjustRightInd w:val="0"/>
        <w:jc w:val="center"/>
        <w:rPr>
          <w:rFonts w:ascii="Arial" w:eastAsiaTheme="minorHAnsi" w:hAnsi="Arial" w:cs="Arial"/>
          <w:b/>
          <w:bCs/>
          <w:sz w:val="22"/>
          <w:szCs w:val="22"/>
          <w:lang w:val="es-CO" w:eastAsia="en-US"/>
        </w:rPr>
      </w:pPr>
    </w:p>
    <w:p w14:paraId="356C10C5" w14:textId="45621689" w:rsidR="00D220D1" w:rsidRPr="001C038C" w:rsidRDefault="0014123C" w:rsidP="00D220D1">
      <w:pPr>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r w:rsidR="00216E70" w:rsidRPr="001C038C">
        <w:rPr>
          <w:rFonts w:ascii="Arial" w:eastAsiaTheme="minorHAnsi" w:hAnsi="Arial" w:cs="Arial"/>
          <w:b/>
          <w:bCs/>
          <w:sz w:val="22"/>
          <w:szCs w:val="22"/>
          <w:lang w:val="es-CO" w:eastAsia="en-US"/>
        </w:rPr>
        <w:t>6</w:t>
      </w:r>
      <w:r w:rsidR="002F44B7" w:rsidRPr="001C038C">
        <w:rPr>
          <w:rFonts w:ascii="Arial" w:eastAsiaTheme="minorHAnsi" w:hAnsi="Arial" w:cs="Arial"/>
          <w:b/>
          <w:bCs/>
          <w:sz w:val="22"/>
          <w:szCs w:val="22"/>
          <w:lang w:val="es-CO" w:eastAsia="en-US"/>
        </w:rPr>
        <w:t>4</w:t>
      </w:r>
      <w:r w:rsidR="00216E70" w:rsidRPr="001C038C">
        <w:rPr>
          <w:rFonts w:ascii="Arial" w:eastAsiaTheme="minorHAnsi" w:hAnsi="Arial" w:cs="Arial"/>
          <w:b/>
          <w:bCs/>
          <w:sz w:val="22"/>
          <w:szCs w:val="22"/>
          <w:lang w:val="es-CO" w:eastAsia="en-US"/>
        </w:rPr>
        <w:t>.</w:t>
      </w:r>
      <w:r w:rsidR="00216E70" w:rsidRPr="001C038C">
        <w:rPr>
          <w:rFonts w:ascii="Arial" w:eastAsiaTheme="minorHAnsi" w:hAnsi="Arial" w:cs="Arial"/>
          <w:sz w:val="22"/>
          <w:szCs w:val="22"/>
          <w:lang w:val="es-CO" w:eastAsia="en-US"/>
        </w:rPr>
        <w:t xml:space="preserve"> </w:t>
      </w:r>
      <w:r w:rsidRPr="001C038C">
        <w:rPr>
          <w:rFonts w:ascii="Arial" w:eastAsiaTheme="minorHAnsi" w:hAnsi="Arial" w:cs="Arial"/>
          <w:b/>
          <w:bCs/>
          <w:sz w:val="22"/>
          <w:szCs w:val="22"/>
          <w:lang w:val="es-CO" w:eastAsia="en-US"/>
        </w:rPr>
        <w:t xml:space="preserve">DEPURACIÓN DE CARTERA. </w:t>
      </w:r>
      <w:r w:rsidR="00D220D1" w:rsidRPr="001C038C">
        <w:rPr>
          <w:rFonts w:ascii="Arial" w:eastAsia="Times New Roman" w:hAnsi="Arial" w:cs="Arial"/>
          <w:sz w:val="22"/>
          <w:szCs w:val="22"/>
          <w:lang w:eastAsia="es-CO"/>
        </w:rPr>
        <w:t>La Subdirección de Cobranzas deberá identificar los procesos susceptibles de depuración contable, los cuales deberán ser objeto de análisis y levantamiento de información para poner en consideración ante el Comité de Cartera</w:t>
      </w:r>
      <w:r w:rsidR="00AB3C1C">
        <w:rPr>
          <w:rFonts w:ascii="Arial" w:eastAsia="Times New Roman" w:hAnsi="Arial" w:cs="Arial"/>
          <w:sz w:val="22"/>
          <w:szCs w:val="22"/>
          <w:lang w:eastAsia="es-CO"/>
        </w:rPr>
        <w:t xml:space="preserve"> de la UGPP</w:t>
      </w:r>
      <w:r w:rsidR="00D220D1" w:rsidRPr="001C038C">
        <w:rPr>
          <w:rFonts w:ascii="Arial" w:eastAsia="Times New Roman" w:hAnsi="Arial" w:cs="Arial"/>
          <w:sz w:val="22"/>
          <w:szCs w:val="22"/>
          <w:lang w:eastAsia="es-CO"/>
        </w:rPr>
        <w:t xml:space="preserve"> la ocurrencia de alguna de las causales descritas en el artículo 2.5.6.3 del Decreto 445 de 2017 y/o los incisos 1º y 2º del artículo 820 del Estatuto Tributario Nacional,</w:t>
      </w:r>
      <w:r w:rsidR="00AB3C1C">
        <w:rPr>
          <w:rFonts w:ascii="Arial" w:eastAsia="Times New Roman" w:hAnsi="Arial" w:cs="Arial"/>
          <w:sz w:val="22"/>
          <w:szCs w:val="22"/>
          <w:lang w:eastAsia="es-CO"/>
        </w:rPr>
        <w:t xml:space="preserve"> </w:t>
      </w:r>
      <w:r w:rsidR="00AB3C1C" w:rsidRPr="001C038C">
        <w:rPr>
          <w:rFonts w:ascii="Arial" w:eastAsia="Times New Roman" w:hAnsi="Arial" w:cs="Arial"/>
          <w:sz w:val="22"/>
          <w:szCs w:val="22"/>
          <w:lang w:eastAsia="es-CO"/>
        </w:rPr>
        <w:t>o disposiciones que los sustituyan, modifiquen o adicionen</w:t>
      </w:r>
      <w:r w:rsidR="00AB3C1C">
        <w:rPr>
          <w:rFonts w:ascii="Arial" w:eastAsia="Times New Roman" w:hAnsi="Arial" w:cs="Arial"/>
          <w:sz w:val="22"/>
          <w:szCs w:val="22"/>
          <w:lang w:eastAsia="es-CO"/>
        </w:rPr>
        <w:t>,</w:t>
      </w:r>
      <w:r w:rsidR="00D220D1" w:rsidRPr="001C038C">
        <w:rPr>
          <w:rFonts w:ascii="Arial" w:eastAsia="Times New Roman" w:hAnsi="Arial" w:cs="Arial"/>
          <w:sz w:val="22"/>
          <w:szCs w:val="22"/>
          <w:lang w:eastAsia="es-CO"/>
        </w:rPr>
        <w:t xml:space="preserve"> con la finalidad de recomendar al representante legal de la entidad la depuración contable de los registros de obligaciones en cobro coactivo administrativo que se encuentren en alguna de las siguientes situaciones:</w:t>
      </w:r>
    </w:p>
    <w:p w14:paraId="0DCC26CB" w14:textId="77777777" w:rsidR="00D220D1" w:rsidRPr="001C038C" w:rsidRDefault="00D220D1" w:rsidP="00D220D1">
      <w:pPr>
        <w:jc w:val="both"/>
        <w:rPr>
          <w:rFonts w:ascii="Arial" w:eastAsia="Times New Roman" w:hAnsi="Arial" w:cs="Arial"/>
          <w:sz w:val="22"/>
          <w:szCs w:val="22"/>
          <w:lang w:eastAsia="es-CO"/>
        </w:rPr>
      </w:pPr>
    </w:p>
    <w:p w14:paraId="6BF8E953" w14:textId="77777777" w:rsidR="00D220D1" w:rsidRPr="001C038C" w:rsidRDefault="00D220D1" w:rsidP="001C038C">
      <w:pPr>
        <w:pStyle w:val="Prrafodelista"/>
        <w:numPr>
          <w:ilvl w:val="0"/>
          <w:numId w:val="31"/>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Prescripción.</w:t>
      </w:r>
    </w:p>
    <w:p w14:paraId="471BFC1B" w14:textId="77777777" w:rsidR="00D220D1" w:rsidRPr="001C038C" w:rsidRDefault="00D220D1" w:rsidP="001C038C">
      <w:pPr>
        <w:pStyle w:val="Prrafodelista"/>
        <w:numPr>
          <w:ilvl w:val="0"/>
          <w:numId w:val="31"/>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Caducidad de la acción.</w:t>
      </w:r>
    </w:p>
    <w:p w14:paraId="17A36177" w14:textId="77777777" w:rsidR="00D220D1" w:rsidRPr="001C038C" w:rsidRDefault="00D220D1" w:rsidP="001C038C">
      <w:pPr>
        <w:pStyle w:val="Prrafodelista"/>
        <w:numPr>
          <w:ilvl w:val="0"/>
          <w:numId w:val="31"/>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Pérdida de ejecutoriedad del acto administrativo que le dio origen.</w:t>
      </w:r>
    </w:p>
    <w:p w14:paraId="71DEDAE8" w14:textId="77777777" w:rsidR="00D220D1" w:rsidRPr="001C038C" w:rsidRDefault="00D220D1" w:rsidP="001C038C">
      <w:pPr>
        <w:pStyle w:val="Prrafodelista"/>
        <w:numPr>
          <w:ilvl w:val="0"/>
          <w:numId w:val="31"/>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lastRenderedPageBreak/>
        <w:t>Inexistencia probada del deudor o su insolvencia demostrada, que impida ejercer o continuar ejerciendo los derechos de cobro.</w:t>
      </w:r>
    </w:p>
    <w:p w14:paraId="0C63C0DC" w14:textId="77777777" w:rsidR="00D220D1" w:rsidRPr="001C038C" w:rsidRDefault="00D220D1" w:rsidP="001C038C">
      <w:pPr>
        <w:pStyle w:val="Prrafodelista"/>
        <w:numPr>
          <w:ilvl w:val="0"/>
          <w:numId w:val="31"/>
        </w:numPr>
        <w:spacing w:line="276" w:lineRule="auto"/>
        <w:jc w:val="both"/>
        <w:rPr>
          <w:rFonts w:ascii="Arial" w:eastAsia="Times New Roman" w:hAnsi="Arial" w:cs="Arial"/>
          <w:sz w:val="22"/>
          <w:szCs w:val="22"/>
          <w:lang w:eastAsia="es-CO"/>
        </w:rPr>
      </w:pPr>
      <w:r w:rsidRPr="001C038C">
        <w:rPr>
          <w:rFonts w:ascii="Arial" w:eastAsia="Times New Roman" w:hAnsi="Arial" w:cs="Arial"/>
          <w:sz w:val="22"/>
          <w:szCs w:val="22"/>
          <w:lang w:eastAsia="es-CO"/>
        </w:rPr>
        <w:t>Cuando la relación costo-beneficio al realizar su cobro no resulta eficiente.</w:t>
      </w:r>
    </w:p>
    <w:p w14:paraId="325AA3CD" w14:textId="5F077111" w:rsidR="0014123C" w:rsidRPr="001C038C" w:rsidRDefault="00D220D1" w:rsidP="001C038C">
      <w:pPr>
        <w:pStyle w:val="Prrafodelista"/>
        <w:numPr>
          <w:ilvl w:val="0"/>
          <w:numId w:val="31"/>
        </w:numPr>
        <w:spacing w:line="276" w:lineRule="auto"/>
        <w:jc w:val="both"/>
        <w:rPr>
          <w:rFonts w:ascii="Arial" w:eastAsia="Times New Roman" w:hAnsi="Arial" w:cs="Arial"/>
          <w:sz w:val="22"/>
          <w:szCs w:val="22"/>
          <w:lang w:eastAsia="es-CO"/>
        </w:rPr>
      </w:pPr>
      <w:proofErr w:type="spellStart"/>
      <w:r w:rsidRPr="001C038C">
        <w:rPr>
          <w:rFonts w:ascii="Arial" w:eastAsia="Times New Roman" w:hAnsi="Arial" w:cs="Arial"/>
          <w:sz w:val="22"/>
          <w:szCs w:val="22"/>
          <w:lang w:eastAsia="es-CO"/>
        </w:rPr>
        <w:t>Remisibilidad</w:t>
      </w:r>
      <w:proofErr w:type="spellEnd"/>
      <w:r w:rsidRPr="001C038C">
        <w:rPr>
          <w:rFonts w:ascii="Arial" w:eastAsia="Times New Roman" w:hAnsi="Arial" w:cs="Arial"/>
          <w:sz w:val="22"/>
          <w:szCs w:val="22"/>
          <w:lang w:eastAsia="es-CO"/>
        </w:rPr>
        <w:t xml:space="preserve"> de obligaciones en los términos de los incisos 1º y 2º del artículo 820 del Estatuto Tributario Nacional</w:t>
      </w:r>
      <w:r w:rsidR="00AB3C1C">
        <w:rPr>
          <w:rFonts w:ascii="Arial" w:eastAsia="Times New Roman" w:hAnsi="Arial" w:cs="Arial"/>
          <w:sz w:val="22"/>
          <w:szCs w:val="22"/>
          <w:lang w:eastAsia="es-CO"/>
        </w:rPr>
        <w:t>.</w:t>
      </w:r>
    </w:p>
    <w:p w14:paraId="48083D30" w14:textId="77777777" w:rsidR="00AC08FC" w:rsidRPr="001C038C" w:rsidRDefault="00AC08FC" w:rsidP="00524C1F">
      <w:pPr>
        <w:jc w:val="both"/>
        <w:rPr>
          <w:rFonts w:ascii="Arial" w:hAnsi="Arial" w:cs="Arial"/>
          <w:b/>
          <w:sz w:val="22"/>
          <w:szCs w:val="22"/>
        </w:rPr>
      </w:pPr>
    </w:p>
    <w:p w14:paraId="00810A3C" w14:textId="3E80EDA1" w:rsidR="00AC08FC" w:rsidRPr="001C038C" w:rsidRDefault="00AC08FC" w:rsidP="00D220D1">
      <w:pPr>
        <w:jc w:val="both"/>
        <w:rPr>
          <w:rFonts w:ascii="Arial" w:eastAsia="Times New Roman" w:hAnsi="Arial" w:cs="Arial"/>
          <w:sz w:val="22"/>
          <w:szCs w:val="22"/>
          <w:lang w:eastAsia="es-CO"/>
        </w:rPr>
      </w:pPr>
      <w:r w:rsidRPr="001C038C">
        <w:rPr>
          <w:rFonts w:ascii="Arial" w:hAnsi="Arial" w:cs="Arial"/>
          <w:b/>
          <w:sz w:val="22"/>
          <w:szCs w:val="22"/>
        </w:rPr>
        <w:t xml:space="preserve">ARTÍCULO </w:t>
      </w:r>
      <w:bookmarkStart w:id="12" w:name="_Hlk100220883"/>
      <w:r w:rsidRPr="001C038C">
        <w:rPr>
          <w:rFonts w:ascii="Arial" w:hAnsi="Arial" w:cs="Arial"/>
          <w:b/>
          <w:sz w:val="22"/>
          <w:szCs w:val="22"/>
        </w:rPr>
        <w:t>6</w:t>
      </w:r>
      <w:r w:rsidR="002F44B7" w:rsidRPr="001C038C">
        <w:rPr>
          <w:rFonts w:ascii="Arial" w:hAnsi="Arial" w:cs="Arial"/>
          <w:b/>
          <w:sz w:val="22"/>
          <w:szCs w:val="22"/>
        </w:rPr>
        <w:t>5</w:t>
      </w:r>
      <w:r w:rsidRPr="001C038C">
        <w:rPr>
          <w:rFonts w:ascii="Arial" w:hAnsi="Arial" w:cs="Arial"/>
          <w:b/>
          <w:sz w:val="22"/>
          <w:szCs w:val="22"/>
        </w:rPr>
        <w:t xml:space="preserve">. </w:t>
      </w:r>
      <w:bookmarkEnd w:id="12"/>
      <w:r w:rsidRPr="001C038C">
        <w:rPr>
          <w:rFonts w:ascii="Arial" w:hAnsi="Arial" w:cs="Arial"/>
          <w:b/>
          <w:sz w:val="22"/>
          <w:szCs w:val="22"/>
        </w:rPr>
        <w:t>TERCERIZACIÓN.</w:t>
      </w:r>
      <w:r w:rsidRPr="001C038C">
        <w:rPr>
          <w:rFonts w:ascii="Arial" w:hAnsi="Arial" w:cs="Arial"/>
          <w:bCs/>
          <w:sz w:val="22"/>
          <w:szCs w:val="22"/>
        </w:rPr>
        <w:t xml:space="preserve"> </w:t>
      </w:r>
      <w:r w:rsidR="00D220D1" w:rsidRPr="001C038C">
        <w:rPr>
          <w:rFonts w:ascii="Arial" w:eastAsia="Times New Roman" w:hAnsi="Arial" w:cs="Arial"/>
          <w:sz w:val="22"/>
          <w:szCs w:val="22"/>
          <w:lang w:eastAsia="es-CO"/>
        </w:rPr>
        <w:t xml:space="preserve">Las acciones de cobro persuasivo podrán ejecutarse a través de terceros contratados para el efecto por la </w:t>
      </w:r>
      <w:r w:rsidR="00AB3C1C">
        <w:rPr>
          <w:rFonts w:ascii="Arial" w:eastAsia="Times New Roman" w:hAnsi="Arial" w:cs="Arial"/>
          <w:sz w:val="22"/>
          <w:szCs w:val="22"/>
          <w:lang w:eastAsia="es-CO"/>
        </w:rPr>
        <w:t>UGPP</w:t>
      </w:r>
      <w:r w:rsidR="00D220D1" w:rsidRPr="001C038C">
        <w:rPr>
          <w:rFonts w:ascii="Arial" w:eastAsia="Times New Roman" w:hAnsi="Arial" w:cs="Arial"/>
          <w:sz w:val="22"/>
          <w:szCs w:val="22"/>
          <w:lang w:eastAsia="es-CO"/>
        </w:rPr>
        <w:t>, siempre que la regulación, el control, la vigilancia y la orientación de la función administrativa siga en cabeza de la Subdirección de Cobranzas.</w:t>
      </w:r>
    </w:p>
    <w:p w14:paraId="3DE24A56" w14:textId="77777777" w:rsidR="00D220D1" w:rsidRPr="001C038C" w:rsidRDefault="00D220D1" w:rsidP="00D220D1">
      <w:pPr>
        <w:jc w:val="both"/>
        <w:rPr>
          <w:rFonts w:ascii="Arial" w:eastAsiaTheme="minorHAnsi" w:hAnsi="Arial" w:cs="Arial"/>
          <w:b/>
          <w:bCs/>
          <w:sz w:val="22"/>
          <w:szCs w:val="22"/>
          <w:lang w:val="es-CO" w:eastAsia="en-US"/>
        </w:rPr>
      </w:pPr>
    </w:p>
    <w:p w14:paraId="4B97DB3F" w14:textId="1FE0363D" w:rsidR="00C70ADE" w:rsidRPr="001C038C" w:rsidRDefault="00866C8E" w:rsidP="00C70ADE">
      <w:pPr>
        <w:autoSpaceDE w:val="0"/>
        <w:autoSpaceDN w:val="0"/>
        <w:adjustRightInd w:val="0"/>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bookmarkStart w:id="13" w:name="_Hlk100220904"/>
      <w:r w:rsidR="00216E70" w:rsidRPr="001C038C">
        <w:rPr>
          <w:rFonts w:ascii="Arial" w:eastAsiaTheme="minorHAnsi" w:hAnsi="Arial" w:cs="Arial"/>
          <w:b/>
          <w:bCs/>
          <w:sz w:val="22"/>
          <w:szCs w:val="22"/>
          <w:lang w:val="es-CO" w:eastAsia="en-US"/>
        </w:rPr>
        <w:t>6</w:t>
      </w:r>
      <w:r w:rsidR="00896F1C" w:rsidRPr="001C038C">
        <w:rPr>
          <w:rFonts w:ascii="Arial" w:eastAsiaTheme="minorHAnsi" w:hAnsi="Arial" w:cs="Arial"/>
          <w:b/>
          <w:bCs/>
          <w:sz w:val="22"/>
          <w:szCs w:val="22"/>
          <w:lang w:val="es-CO" w:eastAsia="en-US"/>
        </w:rPr>
        <w:t>6</w:t>
      </w:r>
      <w:r w:rsidR="00216E70" w:rsidRPr="001C038C">
        <w:rPr>
          <w:rFonts w:ascii="Arial" w:eastAsiaTheme="minorHAnsi" w:hAnsi="Arial" w:cs="Arial"/>
          <w:b/>
          <w:bCs/>
          <w:sz w:val="22"/>
          <w:szCs w:val="22"/>
          <w:lang w:val="es-CO" w:eastAsia="en-US"/>
        </w:rPr>
        <w:t xml:space="preserve">. </w:t>
      </w:r>
      <w:r w:rsidRPr="001C038C">
        <w:rPr>
          <w:rFonts w:ascii="Arial" w:eastAsiaTheme="minorHAnsi" w:hAnsi="Arial" w:cs="Arial"/>
          <w:b/>
          <w:bCs/>
          <w:sz w:val="22"/>
          <w:szCs w:val="22"/>
          <w:lang w:val="es-CO" w:eastAsia="en-US"/>
        </w:rPr>
        <w:t>VENTA DE CARTERA</w:t>
      </w:r>
      <w:bookmarkEnd w:id="13"/>
      <w:r w:rsidRPr="001C038C">
        <w:rPr>
          <w:rFonts w:ascii="Arial" w:eastAsiaTheme="minorHAnsi" w:hAnsi="Arial" w:cs="Arial"/>
          <w:b/>
          <w:bCs/>
          <w:sz w:val="22"/>
          <w:szCs w:val="22"/>
          <w:lang w:val="es-CO" w:eastAsia="en-US"/>
        </w:rPr>
        <w:t>.</w:t>
      </w:r>
      <w:r w:rsidRPr="001C038C">
        <w:rPr>
          <w:rFonts w:ascii="Arial" w:eastAsiaTheme="minorHAnsi" w:hAnsi="Arial" w:cs="Arial"/>
          <w:sz w:val="22"/>
          <w:szCs w:val="22"/>
          <w:lang w:val="es-CO" w:eastAsia="en-US"/>
        </w:rPr>
        <w:t xml:space="preserve"> </w:t>
      </w:r>
      <w:r w:rsidR="00C70ADE" w:rsidRPr="001C038C">
        <w:rPr>
          <w:rFonts w:ascii="Arial" w:eastAsia="Times New Roman" w:hAnsi="Arial" w:cs="Arial"/>
          <w:sz w:val="22"/>
          <w:szCs w:val="22"/>
          <w:lang w:eastAsia="es-CO"/>
        </w:rPr>
        <w:t xml:space="preserve">La cartera en cobro administrativo con más de ciento ochenta (180) días de vencida, excepto la cartera de parafiscales podrá ser vendida al colector de activos de la Nación, Central de Inversiones (CISA), </w:t>
      </w:r>
      <w:r w:rsidR="002D0B01" w:rsidRPr="001C038C">
        <w:rPr>
          <w:rFonts w:ascii="Arial" w:eastAsia="Times New Roman" w:hAnsi="Arial" w:cs="Arial"/>
          <w:sz w:val="22"/>
          <w:szCs w:val="22"/>
          <w:lang w:eastAsia="es-CO"/>
        </w:rPr>
        <w:t xml:space="preserve">en los términos de las normas que para su momento estén vigentes, </w:t>
      </w:r>
      <w:r w:rsidR="00C70ADE" w:rsidRPr="001C038C">
        <w:rPr>
          <w:rFonts w:ascii="Arial" w:eastAsia="Times New Roman" w:hAnsi="Arial" w:cs="Arial"/>
          <w:sz w:val="22"/>
          <w:szCs w:val="22"/>
          <w:lang w:eastAsia="es-CO"/>
        </w:rPr>
        <w:t>a fin de que sea esta quien realice su gestión de cobro de conformidad artículo 5o de la Ley 1066 de 2006, la Ley 1753 de 2015, Ley 1450 de 2011, Ley 1819 de 2016, Ley 1955 de 2019 y Ley 2159 de 2021 o aquellas que la sustituyan, modifiquen o adicionen.</w:t>
      </w:r>
    </w:p>
    <w:p w14:paraId="4A427496" w14:textId="77777777" w:rsidR="00866C8E" w:rsidRPr="001C038C" w:rsidRDefault="00866C8E" w:rsidP="00524C1F">
      <w:pPr>
        <w:autoSpaceDE w:val="0"/>
        <w:autoSpaceDN w:val="0"/>
        <w:adjustRightInd w:val="0"/>
        <w:jc w:val="both"/>
        <w:rPr>
          <w:rFonts w:ascii="Arial" w:eastAsiaTheme="minorHAnsi" w:hAnsi="Arial" w:cs="Arial"/>
          <w:b/>
          <w:bCs/>
          <w:sz w:val="22"/>
          <w:szCs w:val="22"/>
          <w:lang w:val="es-CO" w:eastAsia="en-US"/>
        </w:rPr>
      </w:pPr>
    </w:p>
    <w:p w14:paraId="13D737F5" w14:textId="686A2253" w:rsidR="00173EE6" w:rsidRPr="001C038C" w:rsidRDefault="00866C8E" w:rsidP="00D220D1">
      <w:pPr>
        <w:autoSpaceDE w:val="0"/>
        <w:autoSpaceDN w:val="0"/>
        <w:adjustRightInd w:val="0"/>
        <w:jc w:val="both"/>
        <w:rPr>
          <w:rFonts w:ascii="Arial" w:eastAsia="Times New Roman" w:hAnsi="Arial" w:cs="Arial"/>
          <w:sz w:val="22"/>
          <w:szCs w:val="22"/>
          <w:lang w:eastAsia="es-CO"/>
        </w:rPr>
      </w:pPr>
      <w:r w:rsidRPr="001C038C">
        <w:rPr>
          <w:rFonts w:ascii="Arial" w:eastAsiaTheme="minorHAnsi" w:hAnsi="Arial" w:cs="Arial"/>
          <w:b/>
          <w:bCs/>
          <w:sz w:val="22"/>
          <w:szCs w:val="22"/>
          <w:lang w:val="es-CO" w:eastAsia="en-US"/>
        </w:rPr>
        <w:t xml:space="preserve">ARTÍCULO </w:t>
      </w:r>
      <w:bookmarkStart w:id="14" w:name="_Hlk100220912"/>
      <w:r w:rsidR="00216E70" w:rsidRPr="001C038C">
        <w:rPr>
          <w:rFonts w:ascii="Arial" w:eastAsiaTheme="minorHAnsi" w:hAnsi="Arial" w:cs="Arial"/>
          <w:b/>
          <w:bCs/>
          <w:sz w:val="22"/>
          <w:szCs w:val="22"/>
          <w:lang w:val="es-CO" w:eastAsia="en-US"/>
        </w:rPr>
        <w:t>6</w:t>
      </w:r>
      <w:r w:rsidR="00896F1C" w:rsidRPr="001C038C">
        <w:rPr>
          <w:rFonts w:ascii="Arial" w:eastAsiaTheme="minorHAnsi" w:hAnsi="Arial" w:cs="Arial"/>
          <w:b/>
          <w:bCs/>
          <w:sz w:val="22"/>
          <w:szCs w:val="22"/>
          <w:lang w:val="es-CO" w:eastAsia="en-US"/>
        </w:rPr>
        <w:t>7</w:t>
      </w:r>
      <w:r w:rsidR="00216E70" w:rsidRPr="001C038C">
        <w:rPr>
          <w:rFonts w:ascii="Arial" w:eastAsiaTheme="minorHAnsi" w:hAnsi="Arial" w:cs="Arial"/>
          <w:b/>
          <w:bCs/>
          <w:sz w:val="22"/>
          <w:szCs w:val="22"/>
          <w:lang w:val="es-CO" w:eastAsia="en-US"/>
        </w:rPr>
        <w:t xml:space="preserve">. </w:t>
      </w:r>
      <w:r w:rsidRPr="001C038C">
        <w:rPr>
          <w:rFonts w:ascii="Arial" w:eastAsiaTheme="minorHAnsi" w:hAnsi="Arial" w:cs="Arial"/>
          <w:b/>
          <w:bCs/>
          <w:sz w:val="22"/>
          <w:szCs w:val="22"/>
          <w:lang w:val="es-CO" w:eastAsia="en-US"/>
        </w:rPr>
        <w:t>REPORTE AL BOLETÍN DE DEUDORES MOROSOS DEL ESTADO</w:t>
      </w:r>
      <w:bookmarkEnd w:id="14"/>
      <w:r w:rsidRPr="001C038C">
        <w:rPr>
          <w:rFonts w:ascii="Arial" w:eastAsiaTheme="minorHAnsi" w:hAnsi="Arial" w:cs="Arial"/>
          <w:b/>
          <w:bCs/>
          <w:sz w:val="22"/>
          <w:szCs w:val="22"/>
          <w:lang w:val="es-CO" w:eastAsia="en-US"/>
        </w:rPr>
        <w:t xml:space="preserve">. </w:t>
      </w:r>
      <w:bookmarkEnd w:id="9"/>
      <w:r w:rsidR="00D220D1" w:rsidRPr="001C038C">
        <w:rPr>
          <w:rFonts w:ascii="Arial" w:eastAsia="Times New Roman" w:hAnsi="Arial" w:cs="Arial"/>
          <w:sz w:val="22"/>
          <w:szCs w:val="22"/>
          <w:lang w:eastAsia="es-CO"/>
        </w:rPr>
        <w:t xml:space="preserve">En cumplimiento de lo ordenado en el numeral 6 del artículo 2o de la Ley 1066 de 2006, la Unidad Administrativa Especial de Gestión Pensional y Contribuciones Parafiscales- UGPP reportará </w:t>
      </w:r>
      <w:r w:rsidR="00CF1681">
        <w:rPr>
          <w:rFonts w:ascii="Arial" w:eastAsia="Times New Roman" w:hAnsi="Arial" w:cs="Arial"/>
          <w:sz w:val="22"/>
          <w:szCs w:val="22"/>
          <w:lang w:eastAsia="es-CO"/>
        </w:rPr>
        <w:t xml:space="preserve">a los deudores morosos </w:t>
      </w:r>
      <w:r w:rsidR="00D220D1" w:rsidRPr="001C038C">
        <w:rPr>
          <w:rFonts w:ascii="Arial" w:eastAsia="Times New Roman" w:hAnsi="Arial" w:cs="Arial"/>
          <w:sz w:val="22"/>
          <w:szCs w:val="22"/>
          <w:lang w:eastAsia="es-CO"/>
        </w:rPr>
        <w:t>a la Contaduría General de la Nación</w:t>
      </w:r>
      <w:r w:rsidR="00CF1681">
        <w:rPr>
          <w:rFonts w:ascii="Arial" w:eastAsia="Times New Roman" w:hAnsi="Arial" w:cs="Arial"/>
          <w:sz w:val="22"/>
          <w:szCs w:val="22"/>
          <w:lang w:eastAsia="es-CO"/>
        </w:rPr>
        <w:t xml:space="preserve"> y</w:t>
      </w:r>
      <w:r w:rsidR="00D220D1" w:rsidRPr="001C038C">
        <w:rPr>
          <w:rFonts w:ascii="Arial" w:eastAsia="Times New Roman" w:hAnsi="Arial" w:cs="Arial"/>
          <w:sz w:val="22"/>
          <w:szCs w:val="22"/>
          <w:lang w:eastAsia="es-CO"/>
        </w:rPr>
        <w:t xml:space="preserve"> a los deudores que hayan incumplido acuerdos de pago, con el fin de que dicha entidad los identifique por esa causal en el Boletín de Deudores Morosos del Estado.</w:t>
      </w:r>
      <w:r w:rsidR="00AB3C1C">
        <w:rPr>
          <w:rFonts w:ascii="Arial" w:eastAsia="Times New Roman" w:hAnsi="Arial" w:cs="Arial"/>
          <w:sz w:val="22"/>
          <w:szCs w:val="22"/>
          <w:lang w:eastAsia="es-CO"/>
        </w:rPr>
        <w:t xml:space="preserve"> </w:t>
      </w:r>
    </w:p>
    <w:p w14:paraId="5D440D23" w14:textId="77777777" w:rsidR="00D220D1" w:rsidRPr="001C038C" w:rsidRDefault="00D220D1" w:rsidP="00D220D1">
      <w:pPr>
        <w:autoSpaceDE w:val="0"/>
        <w:autoSpaceDN w:val="0"/>
        <w:adjustRightInd w:val="0"/>
        <w:jc w:val="both"/>
        <w:rPr>
          <w:rFonts w:ascii="Arial" w:eastAsiaTheme="minorHAnsi" w:hAnsi="Arial" w:cs="Arial"/>
          <w:b/>
          <w:bCs/>
          <w:sz w:val="22"/>
          <w:szCs w:val="22"/>
          <w:lang w:val="es-CO" w:eastAsia="en-US"/>
        </w:rPr>
      </w:pPr>
    </w:p>
    <w:p w14:paraId="184759A6" w14:textId="0E03D20D" w:rsidR="0045519E" w:rsidRPr="001C038C" w:rsidRDefault="0045519E" w:rsidP="00524C1F">
      <w:pPr>
        <w:jc w:val="center"/>
        <w:rPr>
          <w:rFonts w:ascii="Arial" w:hAnsi="Arial" w:cs="Arial"/>
          <w:b/>
          <w:sz w:val="22"/>
          <w:szCs w:val="22"/>
        </w:rPr>
      </w:pPr>
      <w:r w:rsidRPr="001C038C">
        <w:rPr>
          <w:rFonts w:ascii="Arial" w:hAnsi="Arial" w:cs="Arial"/>
          <w:b/>
          <w:sz w:val="22"/>
          <w:szCs w:val="22"/>
        </w:rPr>
        <w:t>TITULO V</w:t>
      </w:r>
      <w:r w:rsidR="00597FDB" w:rsidRPr="001C038C">
        <w:rPr>
          <w:rFonts w:ascii="Arial" w:hAnsi="Arial" w:cs="Arial"/>
          <w:b/>
          <w:sz w:val="22"/>
          <w:szCs w:val="22"/>
        </w:rPr>
        <w:t>I</w:t>
      </w:r>
    </w:p>
    <w:p w14:paraId="0A1B37D5" w14:textId="77777777" w:rsidR="0045519E" w:rsidRPr="001C038C" w:rsidRDefault="0045519E" w:rsidP="00524C1F">
      <w:pPr>
        <w:jc w:val="center"/>
        <w:rPr>
          <w:rFonts w:ascii="Arial" w:hAnsi="Arial" w:cs="Arial"/>
          <w:b/>
          <w:sz w:val="22"/>
          <w:szCs w:val="22"/>
        </w:rPr>
      </w:pPr>
    </w:p>
    <w:p w14:paraId="65B99BD6" w14:textId="2F37DA21" w:rsidR="0045519E" w:rsidRPr="001C038C" w:rsidRDefault="0045519E" w:rsidP="00524C1F">
      <w:pPr>
        <w:jc w:val="center"/>
        <w:rPr>
          <w:rFonts w:ascii="Arial" w:hAnsi="Arial" w:cs="Arial"/>
          <w:b/>
          <w:bCs/>
          <w:sz w:val="22"/>
          <w:szCs w:val="22"/>
        </w:rPr>
      </w:pPr>
      <w:r w:rsidRPr="001C038C">
        <w:rPr>
          <w:rFonts w:ascii="Arial" w:hAnsi="Arial" w:cs="Arial"/>
          <w:b/>
          <w:bCs/>
          <w:sz w:val="22"/>
          <w:szCs w:val="22"/>
        </w:rPr>
        <w:t xml:space="preserve">CAPÍTULO </w:t>
      </w:r>
      <w:r w:rsidR="00597FDB" w:rsidRPr="001C038C">
        <w:rPr>
          <w:rFonts w:ascii="Arial" w:hAnsi="Arial" w:cs="Arial"/>
          <w:b/>
          <w:bCs/>
          <w:sz w:val="22"/>
          <w:szCs w:val="22"/>
        </w:rPr>
        <w:t>I</w:t>
      </w:r>
    </w:p>
    <w:p w14:paraId="61EE7798" w14:textId="77777777" w:rsidR="00CF6901" w:rsidRPr="001C038C" w:rsidRDefault="00CF6901" w:rsidP="00524C1F">
      <w:pPr>
        <w:jc w:val="center"/>
        <w:rPr>
          <w:rFonts w:ascii="Arial" w:hAnsi="Arial" w:cs="Arial"/>
          <w:b/>
          <w:bCs/>
          <w:sz w:val="22"/>
          <w:szCs w:val="22"/>
        </w:rPr>
      </w:pPr>
    </w:p>
    <w:p w14:paraId="3A2B5EA1" w14:textId="32BEEF48" w:rsidR="0045519E" w:rsidRPr="001C038C" w:rsidRDefault="0045519E" w:rsidP="00524C1F">
      <w:pPr>
        <w:jc w:val="center"/>
        <w:rPr>
          <w:rFonts w:ascii="Arial" w:hAnsi="Arial" w:cs="Arial"/>
          <w:b/>
          <w:bCs/>
          <w:sz w:val="22"/>
          <w:szCs w:val="22"/>
        </w:rPr>
      </w:pPr>
      <w:r w:rsidRPr="001C038C">
        <w:rPr>
          <w:rFonts w:ascii="Arial" w:hAnsi="Arial" w:cs="Arial"/>
          <w:b/>
          <w:bCs/>
          <w:sz w:val="22"/>
          <w:szCs w:val="22"/>
        </w:rPr>
        <w:t>DISPOSICIONES FINALES</w:t>
      </w:r>
    </w:p>
    <w:p w14:paraId="69CCA9E0" w14:textId="77777777" w:rsidR="004D6E91" w:rsidRPr="001C038C" w:rsidRDefault="004D6E91" w:rsidP="00524C1F">
      <w:pPr>
        <w:jc w:val="center"/>
        <w:rPr>
          <w:rFonts w:ascii="Arial" w:eastAsiaTheme="minorHAnsi" w:hAnsi="Arial" w:cs="Arial"/>
          <w:b/>
          <w:bCs/>
          <w:sz w:val="22"/>
          <w:szCs w:val="22"/>
          <w:lang w:val="es-CO" w:eastAsia="en-US"/>
        </w:rPr>
      </w:pPr>
    </w:p>
    <w:p w14:paraId="7A735B21" w14:textId="06F170F3" w:rsidR="00000B0F" w:rsidRPr="001C038C" w:rsidRDefault="000B07DD" w:rsidP="00D220D1">
      <w:pPr>
        <w:jc w:val="both"/>
        <w:rPr>
          <w:rFonts w:ascii="Arial" w:eastAsia="Times New Roman" w:hAnsi="Arial" w:cs="Arial"/>
          <w:sz w:val="22"/>
          <w:szCs w:val="22"/>
          <w:lang w:eastAsia="es-CO"/>
        </w:rPr>
      </w:pPr>
      <w:r w:rsidRPr="001C038C">
        <w:rPr>
          <w:rFonts w:ascii="Arial" w:hAnsi="Arial" w:cs="Arial"/>
          <w:b/>
          <w:bCs/>
          <w:sz w:val="22"/>
          <w:szCs w:val="22"/>
        </w:rPr>
        <w:t xml:space="preserve">ARTÍCULO </w:t>
      </w:r>
      <w:bookmarkStart w:id="15" w:name="_Hlk100220919"/>
      <w:r w:rsidR="00216E70" w:rsidRPr="001C038C">
        <w:rPr>
          <w:rFonts w:ascii="Arial" w:hAnsi="Arial" w:cs="Arial"/>
          <w:b/>
          <w:bCs/>
          <w:sz w:val="22"/>
          <w:szCs w:val="22"/>
        </w:rPr>
        <w:t>6</w:t>
      </w:r>
      <w:r w:rsidR="00896F1C" w:rsidRPr="001C038C">
        <w:rPr>
          <w:rFonts w:ascii="Arial" w:hAnsi="Arial" w:cs="Arial"/>
          <w:b/>
          <w:bCs/>
          <w:sz w:val="22"/>
          <w:szCs w:val="22"/>
        </w:rPr>
        <w:t>8</w:t>
      </w:r>
      <w:r w:rsidR="00216E70" w:rsidRPr="001C038C">
        <w:rPr>
          <w:rFonts w:ascii="Arial" w:hAnsi="Arial" w:cs="Arial"/>
          <w:b/>
          <w:bCs/>
          <w:sz w:val="22"/>
          <w:szCs w:val="22"/>
        </w:rPr>
        <w:t xml:space="preserve">. </w:t>
      </w:r>
      <w:r w:rsidRPr="001C038C">
        <w:rPr>
          <w:rFonts w:ascii="Arial" w:hAnsi="Arial" w:cs="Arial"/>
          <w:b/>
          <w:bCs/>
          <w:sz w:val="22"/>
          <w:szCs w:val="22"/>
        </w:rPr>
        <w:t xml:space="preserve">VIGENCIA Y DEROGATORIAS. </w:t>
      </w:r>
      <w:bookmarkEnd w:id="15"/>
      <w:r w:rsidR="00D220D1" w:rsidRPr="001C038C">
        <w:rPr>
          <w:rFonts w:ascii="Arial" w:eastAsia="Times New Roman" w:hAnsi="Arial" w:cs="Arial"/>
          <w:sz w:val="22"/>
          <w:szCs w:val="22"/>
          <w:lang w:eastAsia="es-CO"/>
        </w:rPr>
        <w:t xml:space="preserve">La presente resolución rige a partir de su publicación y subroga las Resoluciones 691 del 30 de septiembre de 2013, </w:t>
      </w:r>
      <w:r w:rsidR="00A45D5A" w:rsidRPr="001C038C">
        <w:rPr>
          <w:rFonts w:ascii="Arial" w:eastAsia="Times New Roman" w:hAnsi="Arial" w:cs="Arial"/>
          <w:sz w:val="22"/>
          <w:szCs w:val="22"/>
          <w:lang w:eastAsia="es-CO"/>
        </w:rPr>
        <w:t xml:space="preserve">628 del </w:t>
      </w:r>
      <w:r w:rsidR="00850EFE" w:rsidRPr="001C038C">
        <w:rPr>
          <w:rFonts w:ascii="Arial" w:eastAsia="Times New Roman" w:hAnsi="Arial" w:cs="Arial"/>
          <w:sz w:val="22"/>
          <w:szCs w:val="22"/>
          <w:lang w:eastAsia="es-CO"/>
        </w:rPr>
        <w:t xml:space="preserve">21 de abril de 2014, </w:t>
      </w:r>
      <w:r w:rsidR="00D220D1" w:rsidRPr="001C038C">
        <w:rPr>
          <w:rFonts w:ascii="Arial" w:eastAsia="Times New Roman" w:hAnsi="Arial" w:cs="Arial"/>
          <w:sz w:val="22"/>
          <w:szCs w:val="22"/>
          <w:lang w:eastAsia="es-CO"/>
        </w:rPr>
        <w:t>293 del 8 de abril de 2015, 104 del 23 de enero de 2018, 825 del 31 de mayo de 2019 y 727 del 14 de agosto de 2020.</w:t>
      </w:r>
    </w:p>
    <w:p w14:paraId="4DA4BC68" w14:textId="77777777" w:rsidR="00D220D1" w:rsidRPr="001C038C" w:rsidRDefault="00D220D1" w:rsidP="00D220D1">
      <w:pPr>
        <w:jc w:val="both"/>
        <w:rPr>
          <w:rFonts w:ascii="Arial" w:hAnsi="Arial" w:cs="Arial"/>
          <w:b/>
          <w:bCs/>
          <w:sz w:val="22"/>
          <w:szCs w:val="22"/>
        </w:rPr>
      </w:pPr>
    </w:p>
    <w:p w14:paraId="3133CF99" w14:textId="6A63319E" w:rsidR="004D6E91" w:rsidRPr="001C038C" w:rsidRDefault="004D6E91" w:rsidP="00524C1F">
      <w:pPr>
        <w:jc w:val="center"/>
        <w:rPr>
          <w:rFonts w:ascii="Arial" w:hAnsi="Arial" w:cs="Arial"/>
          <w:b/>
          <w:bCs/>
          <w:sz w:val="22"/>
          <w:szCs w:val="22"/>
        </w:rPr>
      </w:pPr>
      <w:r w:rsidRPr="001C038C">
        <w:rPr>
          <w:rFonts w:ascii="Arial" w:hAnsi="Arial" w:cs="Arial"/>
          <w:b/>
          <w:bCs/>
          <w:sz w:val="22"/>
          <w:szCs w:val="22"/>
        </w:rPr>
        <w:t>PUBLIQUESE Y CUMPLASE</w:t>
      </w:r>
    </w:p>
    <w:p w14:paraId="28C13F3C" w14:textId="48F812CB" w:rsidR="00350AE4" w:rsidRPr="001C038C" w:rsidRDefault="00350AE4" w:rsidP="00524C1F">
      <w:pPr>
        <w:jc w:val="both"/>
        <w:rPr>
          <w:rFonts w:ascii="Arial" w:hAnsi="Arial" w:cs="Arial"/>
          <w:sz w:val="22"/>
          <w:szCs w:val="22"/>
        </w:rPr>
      </w:pPr>
    </w:p>
    <w:p w14:paraId="44892B4D" w14:textId="302483A2" w:rsidR="000B07DD" w:rsidRPr="001C038C" w:rsidRDefault="00000B0F" w:rsidP="00524C1F">
      <w:pPr>
        <w:jc w:val="both"/>
        <w:rPr>
          <w:rFonts w:ascii="Arial" w:eastAsiaTheme="minorHAnsi" w:hAnsi="Arial" w:cs="Arial"/>
          <w:sz w:val="22"/>
          <w:szCs w:val="22"/>
          <w:lang w:val="es-CO" w:eastAsia="en-US"/>
        </w:rPr>
      </w:pPr>
      <w:r w:rsidRPr="001C038C">
        <w:rPr>
          <w:rFonts w:ascii="Arial" w:eastAsiaTheme="minorHAnsi" w:hAnsi="Arial" w:cs="Arial"/>
          <w:sz w:val="22"/>
          <w:szCs w:val="22"/>
          <w:lang w:val="es-CO" w:eastAsia="en-US"/>
        </w:rPr>
        <w:t>Dada en Bogotá, a los</w:t>
      </w:r>
    </w:p>
    <w:p w14:paraId="24494404" w14:textId="77777777" w:rsidR="000B07DD" w:rsidRPr="001C038C" w:rsidRDefault="000B07DD" w:rsidP="00524C1F">
      <w:pPr>
        <w:jc w:val="both"/>
        <w:rPr>
          <w:rFonts w:ascii="Arial" w:hAnsi="Arial" w:cs="Arial"/>
          <w:b/>
          <w:sz w:val="22"/>
          <w:szCs w:val="22"/>
        </w:rPr>
      </w:pPr>
    </w:p>
    <w:p w14:paraId="1267ABC8" w14:textId="48BED32F" w:rsidR="008543C9" w:rsidRPr="001C038C" w:rsidRDefault="008543C9" w:rsidP="00524C1F">
      <w:pPr>
        <w:jc w:val="both"/>
        <w:rPr>
          <w:rFonts w:ascii="Arial" w:hAnsi="Arial" w:cs="Arial"/>
          <w:b/>
          <w:sz w:val="22"/>
          <w:szCs w:val="22"/>
        </w:rPr>
      </w:pPr>
    </w:p>
    <w:p w14:paraId="5BB89F8B" w14:textId="77777777" w:rsidR="00CF6901" w:rsidRPr="001C038C" w:rsidRDefault="00CF6901" w:rsidP="00524C1F">
      <w:pPr>
        <w:jc w:val="both"/>
        <w:rPr>
          <w:rFonts w:ascii="Arial" w:hAnsi="Arial" w:cs="Arial"/>
          <w:b/>
          <w:sz w:val="22"/>
          <w:szCs w:val="22"/>
        </w:rPr>
      </w:pPr>
    </w:p>
    <w:p w14:paraId="2DBC35E8" w14:textId="77777777" w:rsidR="00000B0F" w:rsidRPr="001C038C" w:rsidRDefault="00000B0F" w:rsidP="00524C1F">
      <w:pPr>
        <w:contextualSpacing/>
        <w:jc w:val="center"/>
        <w:rPr>
          <w:rFonts w:ascii="Arial" w:hAnsi="Arial" w:cs="Arial"/>
          <w:b/>
          <w:sz w:val="22"/>
          <w:szCs w:val="22"/>
          <w:lang w:eastAsia="es-CO"/>
        </w:rPr>
      </w:pPr>
      <w:r w:rsidRPr="001C038C">
        <w:rPr>
          <w:rFonts w:ascii="Arial" w:hAnsi="Arial" w:cs="Arial"/>
          <w:b/>
          <w:sz w:val="22"/>
          <w:szCs w:val="22"/>
          <w:lang w:eastAsia="es-CO"/>
        </w:rPr>
        <w:t>ANA MARÍA CADENA RUÍZ</w:t>
      </w:r>
    </w:p>
    <w:p w14:paraId="286CC113" w14:textId="6F7B3BB5" w:rsidR="00000B0F" w:rsidRPr="001C038C" w:rsidRDefault="00000B0F" w:rsidP="00524C1F">
      <w:pPr>
        <w:contextualSpacing/>
        <w:jc w:val="center"/>
        <w:rPr>
          <w:rFonts w:ascii="Arial" w:hAnsi="Arial" w:cs="Arial"/>
          <w:sz w:val="22"/>
          <w:szCs w:val="22"/>
          <w:lang w:eastAsia="es-CO"/>
        </w:rPr>
      </w:pPr>
      <w:r w:rsidRPr="001C038C">
        <w:rPr>
          <w:rFonts w:ascii="Arial" w:hAnsi="Arial" w:cs="Arial"/>
          <w:sz w:val="22"/>
          <w:szCs w:val="22"/>
          <w:lang w:eastAsia="es-CO"/>
        </w:rPr>
        <w:t>Directora General (E)</w:t>
      </w:r>
    </w:p>
    <w:p w14:paraId="65AE7960" w14:textId="77777777" w:rsidR="00CF6901" w:rsidRPr="001C038C" w:rsidRDefault="00CF6901" w:rsidP="00524C1F">
      <w:pPr>
        <w:contextualSpacing/>
        <w:jc w:val="center"/>
        <w:rPr>
          <w:rFonts w:ascii="Arial" w:hAnsi="Arial" w:cs="Arial"/>
          <w:sz w:val="22"/>
          <w:szCs w:val="22"/>
          <w:lang w:eastAsia="es-CO"/>
        </w:rPr>
      </w:pPr>
    </w:p>
    <w:p w14:paraId="4ADEC10F" w14:textId="77777777" w:rsidR="00000B0F" w:rsidRPr="00262EDF" w:rsidRDefault="00000B0F" w:rsidP="00524C1F">
      <w:pPr>
        <w:contextualSpacing/>
        <w:rPr>
          <w:rFonts w:ascii="Arial" w:hAnsi="Arial" w:cs="Arial"/>
          <w:sz w:val="18"/>
          <w:szCs w:val="18"/>
          <w:lang w:eastAsia="es-CO"/>
        </w:rPr>
      </w:pPr>
    </w:p>
    <w:p w14:paraId="2592FD88" w14:textId="440460DA" w:rsidR="00000B0F" w:rsidRPr="00262EDF" w:rsidRDefault="00000B0F" w:rsidP="00524C1F">
      <w:pPr>
        <w:contextualSpacing/>
        <w:rPr>
          <w:rFonts w:ascii="Arial" w:hAnsi="Arial" w:cs="Arial"/>
          <w:sz w:val="18"/>
          <w:szCs w:val="18"/>
          <w:lang w:eastAsia="es-CO"/>
        </w:rPr>
      </w:pPr>
      <w:r w:rsidRPr="00262EDF">
        <w:rPr>
          <w:rFonts w:ascii="Arial" w:hAnsi="Arial" w:cs="Arial"/>
          <w:sz w:val="18"/>
          <w:szCs w:val="18"/>
          <w:lang w:eastAsia="es-CO"/>
        </w:rPr>
        <w:t xml:space="preserve">Proyectó: </w:t>
      </w:r>
      <w:r w:rsidR="005D5086" w:rsidRPr="00262EDF">
        <w:rPr>
          <w:rFonts w:ascii="Arial" w:hAnsi="Arial" w:cs="Arial"/>
          <w:sz w:val="18"/>
          <w:szCs w:val="18"/>
          <w:lang w:eastAsia="es-CO"/>
        </w:rPr>
        <w:t xml:space="preserve">Mayra </w:t>
      </w:r>
      <w:r w:rsidR="002F3F66" w:rsidRPr="00262EDF">
        <w:rPr>
          <w:rFonts w:ascii="Arial" w:hAnsi="Arial" w:cs="Arial"/>
          <w:sz w:val="18"/>
          <w:szCs w:val="18"/>
          <w:lang w:eastAsia="es-CO"/>
        </w:rPr>
        <w:t xml:space="preserve">Alejandra </w:t>
      </w:r>
      <w:proofErr w:type="spellStart"/>
      <w:r w:rsidR="002F3F66" w:rsidRPr="00262EDF">
        <w:rPr>
          <w:rFonts w:ascii="Arial" w:hAnsi="Arial" w:cs="Arial"/>
          <w:sz w:val="18"/>
          <w:szCs w:val="18"/>
          <w:lang w:eastAsia="es-CO"/>
        </w:rPr>
        <w:t>Fong</w:t>
      </w:r>
      <w:proofErr w:type="spellEnd"/>
      <w:r w:rsidR="002F3F66" w:rsidRPr="00262EDF">
        <w:rPr>
          <w:rFonts w:ascii="Arial" w:hAnsi="Arial" w:cs="Arial"/>
          <w:sz w:val="18"/>
          <w:szCs w:val="18"/>
          <w:lang w:eastAsia="es-CO"/>
        </w:rPr>
        <w:t xml:space="preserve"> Q./</w:t>
      </w:r>
      <w:r w:rsidRPr="00262EDF">
        <w:rPr>
          <w:rFonts w:ascii="Arial" w:hAnsi="Arial" w:cs="Arial"/>
          <w:sz w:val="18"/>
          <w:szCs w:val="18"/>
          <w:lang w:eastAsia="es-CO"/>
        </w:rPr>
        <w:t xml:space="preserve">Kelly </w:t>
      </w:r>
      <w:r w:rsidR="004E0BEE" w:rsidRPr="00262EDF">
        <w:rPr>
          <w:rFonts w:ascii="Arial" w:hAnsi="Arial" w:cs="Arial"/>
          <w:sz w:val="18"/>
          <w:szCs w:val="18"/>
          <w:lang w:eastAsia="es-CO"/>
        </w:rPr>
        <w:t xml:space="preserve">Johanna </w:t>
      </w:r>
      <w:r w:rsidRPr="00262EDF">
        <w:rPr>
          <w:rFonts w:ascii="Arial" w:hAnsi="Arial" w:cs="Arial"/>
          <w:sz w:val="18"/>
          <w:szCs w:val="18"/>
          <w:lang w:eastAsia="es-CO"/>
        </w:rPr>
        <w:t>Murcia Claros</w:t>
      </w:r>
    </w:p>
    <w:p w14:paraId="686A9509" w14:textId="7FDF17E4" w:rsidR="00000B0F" w:rsidRPr="00262EDF" w:rsidRDefault="00000B0F" w:rsidP="00524C1F">
      <w:pPr>
        <w:contextualSpacing/>
        <w:rPr>
          <w:rFonts w:ascii="Arial" w:hAnsi="Arial" w:cs="Arial"/>
          <w:sz w:val="18"/>
          <w:szCs w:val="18"/>
          <w:lang w:eastAsia="es-CO"/>
        </w:rPr>
      </w:pPr>
      <w:r w:rsidRPr="00262EDF">
        <w:rPr>
          <w:rFonts w:ascii="Arial" w:hAnsi="Arial" w:cs="Arial"/>
          <w:sz w:val="18"/>
          <w:szCs w:val="18"/>
          <w:lang w:eastAsia="es-CO"/>
        </w:rPr>
        <w:t>Reviso: Maribel González/Cecilia Cifuentes/Luz Angelica Serna/Claudia A. Caicedo B.</w:t>
      </w:r>
    </w:p>
    <w:p w14:paraId="1792430D" w14:textId="560E57F9" w:rsidR="00444E08" w:rsidRPr="00262EDF" w:rsidRDefault="00000B0F" w:rsidP="00524C1F">
      <w:pPr>
        <w:contextualSpacing/>
        <w:rPr>
          <w:rFonts w:ascii="Arial" w:hAnsi="Arial" w:cs="Arial"/>
          <w:sz w:val="18"/>
          <w:szCs w:val="18"/>
          <w:lang w:eastAsia="es-CO"/>
        </w:rPr>
      </w:pPr>
      <w:r w:rsidRPr="00262EDF">
        <w:rPr>
          <w:rFonts w:ascii="Arial" w:hAnsi="Arial" w:cs="Arial"/>
          <w:sz w:val="18"/>
          <w:szCs w:val="18"/>
          <w:lang w:eastAsia="es-CO"/>
        </w:rPr>
        <w:t>Aprobó: Marcela Gómez Martínez/Olga Liliana Sandoval</w:t>
      </w:r>
      <w:r w:rsidR="00CF1681">
        <w:rPr>
          <w:rFonts w:ascii="Arial" w:hAnsi="Arial" w:cs="Arial"/>
          <w:sz w:val="18"/>
          <w:szCs w:val="18"/>
          <w:lang w:eastAsia="es-CO"/>
        </w:rPr>
        <w:t>/Jorge Mario Campillo</w:t>
      </w:r>
    </w:p>
    <w:sectPr w:rsidR="00444E08" w:rsidRPr="00262EDF" w:rsidSect="00262EDF">
      <w:headerReference w:type="default" r:id="rId8"/>
      <w:headerReference w:type="first" r:id="rId9"/>
      <w:pgSz w:w="12242" w:h="18711" w:code="1"/>
      <w:pgMar w:top="2694" w:right="1469" w:bottom="1417" w:left="1701" w:header="1418" w:footer="55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0BEE" w14:textId="77777777" w:rsidR="005E6B28" w:rsidRDefault="005E6B28">
      <w:r>
        <w:separator/>
      </w:r>
    </w:p>
  </w:endnote>
  <w:endnote w:type="continuationSeparator" w:id="0">
    <w:p w14:paraId="3A78912B" w14:textId="77777777" w:rsidR="005E6B28" w:rsidRDefault="005E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0EB5" w14:textId="77777777" w:rsidR="005E6B28" w:rsidRDefault="005E6B28">
      <w:r>
        <w:separator/>
      </w:r>
    </w:p>
  </w:footnote>
  <w:footnote w:type="continuationSeparator" w:id="0">
    <w:p w14:paraId="60933334" w14:textId="77777777" w:rsidR="005E6B28" w:rsidRDefault="005E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B81A" w14:textId="77777777" w:rsidR="00130F84" w:rsidRDefault="00130F84" w:rsidP="00444E08">
    <w:pPr>
      <w:pStyle w:val="Encabezado"/>
      <w:ind w:left="5664" w:hanging="5664"/>
      <w:jc w:val="right"/>
      <w:rPr>
        <w:b/>
        <w:lang w:val="es-ES_tradnl"/>
      </w:rPr>
    </w:pPr>
    <w:r>
      <w:rPr>
        <w:noProof/>
        <w:lang w:val="es-CO" w:eastAsia="es-CO"/>
      </w:rPr>
      <mc:AlternateContent>
        <mc:Choice Requires="wpg">
          <w:drawing>
            <wp:anchor distT="0" distB="0" distL="114300" distR="114300" simplePos="0" relativeHeight="251659264" behindDoc="0" locked="0" layoutInCell="1" allowOverlap="1" wp14:anchorId="1053B3E6" wp14:editId="02C479E2">
              <wp:simplePos x="0" y="0"/>
              <wp:positionH relativeFrom="column">
                <wp:posOffset>-111947</wp:posOffset>
              </wp:positionH>
              <wp:positionV relativeFrom="paragraph">
                <wp:posOffset>-39818</wp:posOffset>
              </wp:positionV>
              <wp:extent cx="6078071" cy="10299700"/>
              <wp:effectExtent l="0" t="0" r="18415" b="2540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8071" cy="10299700"/>
                        <a:chOff x="1906" y="2794"/>
                        <a:chExt cx="9515" cy="14637"/>
                      </a:xfrm>
                    </wpg:grpSpPr>
                    <wps:wsp>
                      <wps:cNvPr id="9" name="Line 7"/>
                      <wps:cNvCnPr/>
                      <wps:spPr bwMode="auto">
                        <a:xfrm>
                          <a:off x="11401" y="279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Freeform 8"/>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 name="Line 9"/>
                      <wps:cNvCnPr/>
                      <wps:spPr bwMode="auto">
                        <a:xfrm>
                          <a:off x="1911" y="280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6CCE1" id="Grupo 8" o:spid="_x0000_s1026" style="position:absolute;margin-left:-8.8pt;margin-top:-3.15pt;width:478.6pt;height:811pt;z-index:251659264"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">
              <v:line id="Line 7" o:spid="_x0000_s1027"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shape id="Freeform 8" o:spid="_x0000_s1028"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" path="m,l2760,e" strokeweight="1.5pt">
                <v:path arrowok="t" o:connecttype="custom" o:connectlocs="0,0;9515,0" o:connectangles="0,0"/>
              </v:shape>
              <v:line id="Line 9" o:spid="_x0000_s1029"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line id="Line 10" o:spid="_x0000_s1030"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group>
          </w:pict>
        </mc:Fallback>
      </mc:AlternateContent>
    </w:r>
    <w:r w:rsidRPr="008C25AD">
      <w:rPr>
        <w:b/>
        <w:lang w:val="es-ES_tradnl"/>
      </w:rPr>
      <w:tab/>
    </w:r>
    <w:r>
      <w:rPr>
        <w:b/>
        <w:lang w:val="es-ES_tradnl"/>
      </w:rPr>
      <w:t xml:space="preserve">              </w:t>
    </w:r>
  </w:p>
  <w:p w14:paraId="2B288DEB" w14:textId="3C7DB6B3" w:rsidR="00130F84" w:rsidRPr="00262EDF" w:rsidRDefault="00130F84" w:rsidP="00262EDF">
    <w:pPr>
      <w:pStyle w:val="Encabezado"/>
      <w:tabs>
        <w:tab w:val="clear" w:pos="8504"/>
        <w:tab w:val="right" w:pos="9356"/>
      </w:tabs>
      <w:rPr>
        <w:rFonts w:ascii="Arial" w:hAnsi="Arial" w:cs="Arial"/>
        <w:sz w:val="22"/>
        <w:szCs w:val="22"/>
      </w:rPr>
    </w:pPr>
    <w:r w:rsidRPr="00262EDF">
      <w:rPr>
        <w:rFonts w:ascii="Arial" w:hAnsi="Arial" w:cs="Arial"/>
        <w:sz w:val="22"/>
        <w:szCs w:val="22"/>
      </w:rPr>
      <w:t>CONTINUACIÓN DE LA RESOLUCIÓN NÚMERO ______________ DEL</w:t>
    </w:r>
    <w:r w:rsidR="00262EDF">
      <w:rPr>
        <w:rFonts w:ascii="Arial" w:hAnsi="Arial" w:cs="Arial"/>
        <w:sz w:val="22"/>
        <w:szCs w:val="22"/>
      </w:rPr>
      <w:t xml:space="preserve"> </w:t>
    </w:r>
    <w:r w:rsidRPr="00262EDF">
      <w:rPr>
        <w:rFonts w:ascii="Arial" w:hAnsi="Arial" w:cs="Arial"/>
        <w:sz w:val="22"/>
        <w:szCs w:val="22"/>
      </w:rPr>
      <w:t>______________</w:t>
    </w:r>
  </w:p>
  <w:p w14:paraId="4DD94D5B" w14:textId="77777777" w:rsidR="00130F84" w:rsidRPr="0034513F" w:rsidRDefault="00130F84" w:rsidP="006248BC">
    <w:pPr>
      <w:pStyle w:val="Encabezado"/>
      <w:tabs>
        <w:tab w:val="right" w:pos="9356"/>
      </w:tabs>
      <w:jc w:val="both"/>
      <w:rPr>
        <w:rFonts w:eastAsia="Times New Roman"/>
        <w:b/>
        <w:sz w:val="22"/>
        <w:szCs w:val="22"/>
      </w:rPr>
    </w:pPr>
  </w:p>
  <w:p w14:paraId="64AA1682" w14:textId="6DA38608" w:rsidR="00130F84" w:rsidRPr="00262EDF" w:rsidRDefault="00130F84" w:rsidP="006248BC">
    <w:pPr>
      <w:pStyle w:val="Default"/>
      <w:jc w:val="both"/>
      <w:rPr>
        <w:color w:val="auto"/>
        <w:sz w:val="22"/>
        <w:szCs w:val="22"/>
      </w:rPr>
    </w:pPr>
    <w:r w:rsidRPr="00262EDF">
      <w:rPr>
        <w:color w:val="auto"/>
        <w:sz w:val="22"/>
        <w:szCs w:val="22"/>
      </w:rPr>
      <w:t>Por la cual se subroga el Reglamento Interno de Recaudo de Cartera de la Unidad Administrativa Especial de Gestión Pensional y Contribuciones Parafiscales de la Protección Social</w:t>
    </w:r>
    <w:r w:rsidR="00000B0F" w:rsidRPr="00262EDF">
      <w:rPr>
        <w:color w:val="auto"/>
        <w:sz w:val="22"/>
        <w:szCs w:val="22"/>
      </w:rPr>
      <w:t>-UGPP</w:t>
    </w:r>
  </w:p>
  <w:p w14:paraId="65110EAE" w14:textId="77777777" w:rsidR="00130F84" w:rsidRPr="007678D4" w:rsidRDefault="00130F84" w:rsidP="00444E08">
    <w:pPr>
      <w:pStyle w:val="Encabezado"/>
      <w:pBdr>
        <w:bottom w:val="single" w:sz="12" w:space="1" w:color="auto"/>
      </w:pBdr>
      <w:jc w:val="center"/>
      <w:rPr>
        <w:rStyle w:val="Nmerodepgina"/>
      </w:rPr>
    </w:pPr>
    <w:r>
      <w:rPr>
        <w:sz w:val="23"/>
        <w:szCs w:val="23"/>
      </w:rPr>
      <w:tab/>
    </w:r>
  </w:p>
  <w:p w14:paraId="5A6D072B" w14:textId="77777777" w:rsidR="00130F84" w:rsidRPr="008C25AD" w:rsidRDefault="00130F84" w:rsidP="00444E08">
    <w:pPr>
      <w:pStyle w:val="Encabezado"/>
      <w:jc w:val="both"/>
      <w:rPr>
        <w:rStyle w:val="Nmerodepgi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4B12" w14:textId="159A74F0" w:rsidR="00130F84" w:rsidRDefault="00311B2F">
    <w:pPr>
      <w:pStyle w:val="Encabezado"/>
    </w:pPr>
    <w:r>
      <w:rPr>
        <w:noProof/>
        <w:lang w:val="es-CO" w:eastAsia="es-CO"/>
      </w:rPr>
      <mc:AlternateContent>
        <mc:Choice Requires="wpg">
          <w:drawing>
            <wp:anchor distT="0" distB="0" distL="114300" distR="114300" simplePos="0" relativeHeight="251660288" behindDoc="0" locked="0" layoutInCell="1" allowOverlap="1" wp14:anchorId="1C35F3E2" wp14:editId="3B2517B0">
              <wp:simplePos x="0" y="0"/>
              <wp:positionH relativeFrom="column">
                <wp:posOffset>-181103</wp:posOffset>
              </wp:positionH>
              <wp:positionV relativeFrom="paragraph">
                <wp:posOffset>206071</wp:posOffset>
              </wp:positionV>
              <wp:extent cx="6124175" cy="10077450"/>
              <wp:effectExtent l="0" t="0" r="10160" b="1905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175" cy="10077450"/>
                        <a:chOff x="1906" y="2794"/>
                        <a:chExt cx="9515" cy="14637"/>
                      </a:xfrm>
                    </wpg:grpSpPr>
                    <wps:wsp>
                      <wps:cNvPr id="2" name="Line 12"/>
                      <wps:cNvCnPr/>
                      <wps:spPr bwMode="auto">
                        <a:xfrm>
                          <a:off x="11401" y="279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1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 name="Line 14"/>
                      <wps:cNvCnPr/>
                      <wps:spPr bwMode="auto">
                        <a:xfrm>
                          <a:off x="1911" y="280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15"/>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E6DF55" id="Grupo 1" o:spid="_x0000_s1026" style="position:absolute;margin-left:-14.25pt;margin-top:16.25pt;width:482.2pt;height:793.5pt;z-index:251660288"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">
              <v:line id="Line 12" o:spid="_x0000_s1027"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shape id="Freeform 13" o:spid="_x0000_s1028"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" path="m,l2760,e" strokeweight="1.5pt">
                <v:path arrowok="t" o:connecttype="custom" o:connectlocs="0,0;9515,0" o:connectangles="0,0"/>
              </v:shape>
              <v:line id="Line 14" o:spid="_x0000_s1029"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line id="Line 15" o:spid="_x0000_s1030"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group>
          </w:pict>
        </mc:Fallback>
      </mc:AlternateContent>
    </w:r>
    <w:r>
      <w:rPr>
        <w:noProof/>
        <w:lang w:val="es-CO" w:eastAsia="es-CO"/>
      </w:rPr>
      <mc:AlternateContent>
        <mc:Choice Requires="wps">
          <w:drawing>
            <wp:anchor distT="0" distB="0" distL="114300" distR="114300" simplePos="0" relativeHeight="251662336" behindDoc="0" locked="0" layoutInCell="1" allowOverlap="1" wp14:anchorId="24B0973F" wp14:editId="75A3431B">
              <wp:simplePos x="0" y="0"/>
              <wp:positionH relativeFrom="column">
                <wp:posOffset>1967865</wp:posOffset>
              </wp:positionH>
              <wp:positionV relativeFrom="paragraph">
                <wp:posOffset>-392430</wp:posOffset>
              </wp:positionV>
              <wp:extent cx="1779905" cy="2540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DC11F" w14:textId="77777777" w:rsidR="00130F84" w:rsidRPr="00B86DA3" w:rsidRDefault="00130F84" w:rsidP="00444E08">
                          <w:pPr>
                            <w:jc w:val="center"/>
                            <w:rPr>
                              <w:sz w:val="20"/>
                              <w:szCs w:val="20"/>
                              <w:lang w:val="es-ES_tradnl"/>
                            </w:rPr>
                          </w:pPr>
                          <w:r w:rsidRPr="00B86DA3">
                            <w:rPr>
                              <w:b/>
                              <w:sz w:val="20"/>
                              <w:szCs w:val="20"/>
                              <w:lang w:val="es-ES_tradnl"/>
                            </w:rPr>
                            <w:t>República de Colombia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0973F" id="_x0000_t202" coordsize="21600,21600" o:spt="202" path="m,l,21600r21600,l21600,xe">
              <v:stroke joinstyle="miter"/>
              <v:path gradientshapeok="t" o:connecttype="rect"/>
            </v:shapetype>
            <v:shape id="Cuadro de texto 7" o:spid="_x0000_s1026" type="#_x0000_t202" style="position:absolute;margin-left:154.95pt;margin-top:-30.9pt;width:140.1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" filled="f" stroked="f">
              <v:textbox>
                <w:txbxContent>
                  <w:p w14:paraId="310DC11F" w14:textId="77777777" w:rsidR="00130F84" w:rsidRPr="00B86DA3" w:rsidRDefault="00130F84" w:rsidP="00444E08">
                    <w:pPr>
                      <w:jc w:val="center"/>
                      <w:rPr>
                        <w:sz w:val="20"/>
                        <w:szCs w:val="20"/>
                        <w:lang w:val="es-ES_tradnl"/>
                      </w:rPr>
                    </w:pPr>
                    <w:r w:rsidRPr="00B86DA3">
                      <w:rPr>
                        <w:b/>
                        <w:sz w:val="20"/>
                        <w:szCs w:val="20"/>
                        <w:lang w:val="es-ES_tradnl"/>
                      </w:rPr>
                      <w:t>República de Colombia</w:t>
                    </w:r>
                  </w:p>
                </w:txbxContent>
              </v:textbox>
            </v:shape>
          </w:pict>
        </mc:Fallback>
      </mc:AlternateContent>
    </w:r>
    <w:r>
      <w:rPr>
        <w:noProof/>
        <w:lang w:val="es-CO" w:eastAsia="es-CO"/>
      </w:rPr>
      <w:drawing>
        <wp:anchor distT="0" distB="0" distL="114300" distR="114300" simplePos="0" relativeHeight="251661312" behindDoc="1" locked="0" layoutInCell="1" allowOverlap="0" wp14:anchorId="13B3580B" wp14:editId="6184CBE4">
          <wp:simplePos x="0" y="0"/>
          <wp:positionH relativeFrom="column">
            <wp:posOffset>2552065</wp:posOffset>
          </wp:positionH>
          <wp:positionV relativeFrom="line">
            <wp:posOffset>-113030</wp:posOffset>
          </wp:positionV>
          <wp:extent cx="672465" cy="824230"/>
          <wp:effectExtent l="0" t="0" r="0" b="0"/>
          <wp:wrapThrough wrapText="bothSides">
            <wp:wrapPolygon edited="0">
              <wp:start x="0" y="0"/>
              <wp:lineTo x="0" y="20968"/>
              <wp:lineTo x="20805" y="20968"/>
              <wp:lineTo x="20805" y="0"/>
              <wp:lineTo x="0" y="0"/>
            </wp:wrapPolygon>
          </wp:wrapThrough>
          <wp:docPr id="28" name="Imagen 28" descr="Descripción: escudo linea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 cy="8242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3E8"/>
    <w:multiLevelType w:val="hybridMultilevel"/>
    <w:tmpl w:val="56D0DF50"/>
    <w:lvl w:ilvl="0" w:tplc="240A000F">
      <w:start w:val="1"/>
      <w:numFmt w:val="decimal"/>
      <w:lvlText w:val="%1."/>
      <w:lvlJc w:val="left"/>
      <w:pPr>
        <w:ind w:left="720" w:hanging="360"/>
      </w:pPr>
    </w:lvl>
    <w:lvl w:ilvl="1" w:tplc="80FA6626">
      <w:start w:val="8"/>
      <w:numFmt w:val="bullet"/>
      <w:lvlText w:val="•"/>
      <w:lvlJc w:val="left"/>
      <w:pPr>
        <w:ind w:left="1440" w:hanging="360"/>
      </w:pPr>
      <w:rPr>
        <w:rFonts w:ascii="Arial" w:eastAsia="Times New Roman"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F40025"/>
    <w:multiLevelType w:val="hybridMultilevel"/>
    <w:tmpl w:val="CC9294E8"/>
    <w:lvl w:ilvl="0" w:tplc="D51075B6">
      <w:start w:val="1"/>
      <w:numFmt w:val="upperRoman"/>
      <w:lvlText w:val="%1."/>
      <w:lvlJc w:val="left"/>
      <w:pPr>
        <w:ind w:left="1080" w:hanging="720"/>
      </w:pPr>
      <w:rPr>
        <w:rFonts w:hint="default"/>
      </w:rPr>
    </w:lvl>
    <w:lvl w:ilvl="1" w:tplc="141848D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BF4E9A"/>
    <w:multiLevelType w:val="hybridMultilevel"/>
    <w:tmpl w:val="52AAA38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F351AE"/>
    <w:multiLevelType w:val="hybridMultilevel"/>
    <w:tmpl w:val="22C42D8C"/>
    <w:lvl w:ilvl="0" w:tplc="CE1A4DA0">
      <w:start w:val="1"/>
      <w:numFmt w:val="upperRoman"/>
      <w:lvlText w:val="%1."/>
      <w:lvlJc w:val="left"/>
      <w:pPr>
        <w:ind w:left="720" w:hanging="360"/>
      </w:pPr>
      <w:rPr>
        <w:rFonts w:ascii="Arial" w:hAnsi="Arial" w:cs="Arial" w:hint="default"/>
        <w:sz w:val="20"/>
        <w:szCs w:val="2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3D4762"/>
    <w:multiLevelType w:val="hybridMultilevel"/>
    <w:tmpl w:val="6B18E9E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396FD6"/>
    <w:multiLevelType w:val="hybridMultilevel"/>
    <w:tmpl w:val="89A88D9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0E30AB"/>
    <w:multiLevelType w:val="hybridMultilevel"/>
    <w:tmpl w:val="84146184"/>
    <w:lvl w:ilvl="0" w:tplc="230C09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3D6A07"/>
    <w:multiLevelType w:val="hybridMultilevel"/>
    <w:tmpl w:val="C63C6D14"/>
    <w:lvl w:ilvl="0" w:tplc="01162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5D13EC"/>
    <w:multiLevelType w:val="hybridMultilevel"/>
    <w:tmpl w:val="E51A9A1E"/>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3B69EF"/>
    <w:multiLevelType w:val="hybridMultilevel"/>
    <w:tmpl w:val="674C2A72"/>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0349F0"/>
    <w:multiLevelType w:val="hybridMultilevel"/>
    <w:tmpl w:val="7A908D1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7A6921"/>
    <w:multiLevelType w:val="hybridMultilevel"/>
    <w:tmpl w:val="B5C263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C74C4C"/>
    <w:multiLevelType w:val="hybridMultilevel"/>
    <w:tmpl w:val="9AF8C5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B2350B"/>
    <w:multiLevelType w:val="hybridMultilevel"/>
    <w:tmpl w:val="DB20F06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0B10F8"/>
    <w:multiLevelType w:val="hybridMultilevel"/>
    <w:tmpl w:val="B6C413E8"/>
    <w:lvl w:ilvl="0" w:tplc="E23A7E32">
      <w:start w:val="1"/>
      <w:numFmt w:val="upperRoman"/>
      <w:lvlText w:val="%1."/>
      <w:lvlJc w:val="left"/>
      <w:pPr>
        <w:ind w:left="1080" w:hanging="720"/>
      </w:pPr>
      <w:rPr>
        <w:rFonts w:hint="default"/>
      </w:rPr>
    </w:lvl>
    <w:lvl w:ilvl="1" w:tplc="F2E0143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424A85"/>
    <w:multiLevelType w:val="hybridMultilevel"/>
    <w:tmpl w:val="7B945CDE"/>
    <w:lvl w:ilvl="0" w:tplc="D51075B6">
      <w:start w:val="1"/>
      <w:numFmt w:val="upperRoman"/>
      <w:lvlText w:val="%1."/>
      <w:lvlJc w:val="left"/>
      <w:pPr>
        <w:ind w:left="1080" w:hanging="720"/>
      </w:pPr>
      <w:rPr>
        <w:rFonts w:hint="default"/>
      </w:rPr>
    </w:lvl>
    <w:lvl w:ilvl="1" w:tplc="9482B7D4">
      <w:start w:val="1"/>
      <w:numFmt w:val="decimal"/>
      <w:lvlText w:val="%2."/>
      <w:lvlJc w:val="left"/>
      <w:pPr>
        <w:ind w:left="1440" w:hanging="360"/>
      </w:pPr>
      <w:rPr>
        <w:rFonts w:hint="default"/>
      </w:rPr>
    </w:lvl>
    <w:lvl w:ilvl="2" w:tplc="3684D10C">
      <w:start w:val="1"/>
      <w:numFmt w:val="lowerRoman"/>
      <w:lvlText w:val="%3."/>
      <w:lvlJc w:val="left"/>
      <w:pPr>
        <w:ind w:left="2700" w:hanging="72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3E0D04"/>
    <w:multiLevelType w:val="hybridMultilevel"/>
    <w:tmpl w:val="217A901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282966"/>
    <w:multiLevelType w:val="hybridMultilevel"/>
    <w:tmpl w:val="D56C3B1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AC7931"/>
    <w:multiLevelType w:val="hybridMultilevel"/>
    <w:tmpl w:val="450C48E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173AC9"/>
    <w:multiLevelType w:val="hybridMultilevel"/>
    <w:tmpl w:val="EA58B5BC"/>
    <w:lvl w:ilvl="0" w:tplc="240A001B">
      <w:start w:val="1"/>
      <w:numFmt w:val="lowerRoman"/>
      <w:lvlText w:val="%1."/>
      <w:lvlJc w:val="right"/>
      <w:pPr>
        <w:ind w:left="2340" w:hanging="360"/>
      </w:pPr>
    </w:lvl>
    <w:lvl w:ilvl="1" w:tplc="240A0019" w:tentative="1">
      <w:start w:val="1"/>
      <w:numFmt w:val="lowerLetter"/>
      <w:lvlText w:val="%2."/>
      <w:lvlJc w:val="left"/>
      <w:pPr>
        <w:ind w:left="3060" w:hanging="360"/>
      </w:pPr>
    </w:lvl>
    <w:lvl w:ilvl="2" w:tplc="240A001B">
      <w:start w:val="1"/>
      <w:numFmt w:val="lowerRoman"/>
      <w:lvlText w:val="%3."/>
      <w:lvlJc w:val="right"/>
      <w:pPr>
        <w:ind w:left="3780" w:hanging="180"/>
      </w:pPr>
    </w:lvl>
    <w:lvl w:ilvl="3" w:tplc="240A000F" w:tentative="1">
      <w:start w:val="1"/>
      <w:numFmt w:val="decimal"/>
      <w:lvlText w:val="%4."/>
      <w:lvlJc w:val="left"/>
      <w:pPr>
        <w:ind w:left="4500" w:hanging="360"/>
      </w:pPr>
    </w:lvl>
    <w:lvl w:ilvl="4" w:tplc="240A0019" w:tentative="1">
      <w:start w:val="1"/>
      <w:numFmt w:val="lowerLetter"/>
      <w:lvlText w:val="%5."/>
      <w:lvlJc w:val="left"/>
      <w:pPr>
        <w:ind w:left="5220" w:hanging="360"/>
      </w:pPr>
    </w:lvl>
    <w:lvl w:ilvl="5" w:tplc="240A001B" w:tentative="1">
      <w:start w:val="1"/>
      <w:numFmt w:val="lowerRoman"/>
      <w:lvlText w:val="%6."/>
      <w:lvlJc w:val="right"/>
      <w:pPr>
        <w:ind w:left="5940" w:hanging="180"/>
      </w:pPr>
    </w:lvl>
    <w:lvl w:ilvl="6" w:tplc="240A000F" w:tentative="1">
      <w:start w:val="1"/>
      <w:numFmt w:val="decimal"/>
      <w:lvlText w:val="%7."/>
      <w:lvlJc w:val="left"/>
      <w:pPr>
        <w:ind w:left="6660" w:hanging="360"/>
      </w:pPr>
    </w:lvl>
    <w:lvl w:ilvl="7" w:tplc="240A0019" w:tentative="1">
      <w:start w:val="1"/>
      <w:numFmt w:val="lowerLetter"/>
      <w:lvlText w:val="%8."/>
      <w:lvlJc w:val="left"/>
      <w:pPr>
        <w:ind w:left="7380" w:hanging="360"/>
      </w:pPr>
    </w:lvl>
    <w:lvl w:ilvl="8" w:tplc="240A001B" w:tentative="1">
      <w:start w:val="1"/>
      <w:numFmt w:val="lowerRoman"/>
      <w:lvlText w:val="%9."/>
      <w:lvlJc w:val="right"/>
      <w:pPr>
        <w:ind w:left="8100" w:hanging="180"/>
      </w:pPr>
    </w:lvl>
  </w:abstractNum>
  <w:abstractNum w:abstractNumId="20" w15:restartNumberingAfterBreak="0">
    <w:nsid w:val="3CFF5493"/>
    <w:multiLevelType w:val="hybridMultilevel"/>
    <w:tmpl w:val="FBCC88A8"/>
    <w:lvl w:ilvl="0" w:tplc="9982AE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BD26FBF"/>
    <w:multiLevelType w:val="hybridMultilevel"/>
    <w:tmpl w:val="8F28674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DA31917"/>
    <w:multiLevelType w:val="hybridMultilevel"/>
    <w:tmpl w:val="0F5E0DBA"/>
    <w:lvl w:ilvl="0" w:tplc="D2327EC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3E63C6"/>
    <w:multiLevelType w:val="hybridMultilevel"/>
    <w:tmpl w:val="B8288E9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B853471"/>
    <w:multiLevelType w:val="hybridMultilevel"/>
    <w:tmpl w:val="00CA87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887C95"/>
    <w:multiLevelType w:val="hybridMultilevel"/>
    <w:tmpl w:val="4DE011B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7E16933"/>
    <w:multiLevelType w:val="hybridMultilevel"/>
    <w:tmpl w:val="504603C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81B2AD5"/>
    <w:multiLevelType w:val="hybridMultilevel"/>
    <w:tmpl w:val="D12AF5F6"/>
    <w:lvl w:ilvl="0" w:tplc="A510ECB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9EC56B3"/>
    <w:multiLevelType w:val="hybridMultilevel"/>
    <w:tmpl w:val="DB20F06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40A0019">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D45AB5"/>
    <w:multiLevelType w:val="hybridMultilevel"/>
    <w:tmpl w:val="435EC3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C22D16"/>
    <w:multiLevelType w:val="hybridMultilevel"/>
    <w:tmpl w:val="A4D62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04506409">
    <w:abstractNumId w:val="21"/>
  </w:num>
  <w:num w:numId="2" w16cid:durableId="1347949988">
    <w:abstractNumId w:val="10"/>
  </w:num>
  <w:num w:numId="3" w16cid:durableId="1709796544">
    <w:abstractNumId w:val="9"/>
  </w:num>
  <w:num w:numId="4" w16cid:durableId="1224873414">
    <w:abstractNumId w:val="19"/>
  </w:num>
  <w:num w:numId="5" w16cid:durableId="58598157">
    <w:abstractNumId w:val="24"/>
  </w:num>
  <w:num w:numId="6" w16cid:durableId="976179152">
    <w:abstractNumId w:val="11"/>
  </w:num>
  <w:num w:numId="7" w16cid:durableId="299070086">
    <w:abstractNumId w:val="12"/>
  </w:num>
  <w:num w:numId="8" w16cid:durableId="1879316027">
    <w:abstractNumId w:val="30"/>
  </w:num>
  <w:num w:numId="9" w16cid:durableId="2016378205">
    <w:abstractNumId w:val="20"/>
  </w:num>
  <w:num w:numId="10" w16cid:durableId="757677792">
    <w:abstractNumId w:val="15"/>
  </w:num>
  <w:num w:numId="11" w16cid:durableId="1908833673">
    <w:abstractNumId w:val="29"/>
  </w:num>
  <w:num w:numId="12" w16cid:durableId="1416198417">
    <w:abstractNumId w:val="14"/>
  </w:num>
  <w:num w:numId="13" w16cid:durableId="1965650163">
    <w:abstractNumId w:val="7"/>
  </w:num>
  <w:num w:numId="14" w16cid:durableId="1994022677">
    <w:abstractNumId w:val="1"/>
  </w:num>
  <w:num w:numId="15" w16cid:durableId="786437164">
    <w:abstractNumId w:val="6"/>
  </w:num>
  <w:num w:numId="16" w16cid:durableId="1448624394">
    <w:abstractNumId w:val="4"/>
  </w:num>
  <w:num w:numId="17" w16cid:durableId="926425652">
    <w:abstractNumId w:val="28"/>
  </w:num>
  <w:num w:numId="18" w16cid:durableId="1276251644">
    <w:abstractNumId w:val="13"/>
  </w:num>
  <w:num w:numId="19" w16cid:durableId="704906587">
    <w:abstractNumId w:val="0"/>
  </w:num>
  <w:num w:numId="20" w16cid:durableId="209265239">
    <w:abstractNumId w:val="3"/>
  </w:num>
  <w:num w:numId="21" w16cid:durableId="252469675">
    <w:abstractNumId w:val="5"/>
  </w:num>
  <w:num w:numId="22" w16cid:durableId="672269053">
    <w:abstractNumId w:val="26"/>
  </w:num>
  <w:num w:numId="23" w16cid:durableId="339697700">
    <w:abstractNumId w:val="8"/>
  </w:num>
  <w:num w:numId="24" w16cid:durableId="1957563543">
    <w:abstractNumId w:val="18"/>
  </w:num>
  <w:num w:numId="25" w16cid:durableId="55052457">
    <w:abstractNumId w:val="22"/>
  </w:num>
  <w:num w:numId="26" w16cid:durableId="1205824924">
    <w:abstractNumId w:val="23"/>
  </w:num>
  <w:num w:numId="27" w16cid:durableId="1291203061">
    <w:abstractNumId w:val="16"/>
  </w:num>
  <w:num w:numId="28" w16cid:durableId="1566600671">
    <w:abstractNumId w:val="27"/>
  </w:num>
  <w:num w:numId="29" w16cid:durableId="89156357">
    <w:abstractNumId w:val="25"/>
  </w:num>
  <w:num w:numId="30" w16cid:durableId="285896334">
    <w:abstractNumId w:val="2"/>
  </w:num>
  <w:num w:numId="31" w16cid:durableId="53006803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A4"/>
    <w:rsid w:val="00000B0F"/>
    <w:rsid w:val="00003852"/>
    <w:rsid w:val="00004C96"/>
    <w:rsid w:val="0000662F"/>
    <w:rsid w:val="00006FC7"/>
    <w:rsid w:val="00007C32"/>
    <w:rsid w:val="00013609"/>
    <w:rsid w:val="00014462"/>
    <w:rsid w:val="00014C8C"/>
    <w:rsid w:val="000154CB"/>
    <w:rsid w:val="00022C49"/>
    <w:rsid w:val="00023DC7"/>
    <w:rsid w:val="000240D1"/>
    <w:rsid w:val="0002789A"/>
    <w:rsid w:val="00027926"/>
    <w:rsid w:val="00030F3A"/>
    <w:rsid w:val="000333BC"/>
    <w:rsid w:val="00034385"/>
    <w:rsid w:val="00036F7E"/>
    <w:rsid w:val="0003748E"/>
    <w:rsid w:val="00042A1D"/>
    <w:rsid w:val="00042A90"/>
    <w:rsid w:val="000430DE"/>
    <w:rsid w:val="00043407"/>
    <w:rsid w:val="0004680D"/>
    <w:rsid w:val="00050448"/>
    <w:rsid w:val="000517EF"/>
    <w:rsid w:val="000529A7"/>
    <w:rsid w:val="000534FD"/>
    <w:rsid w:val="00053674"/>
    <w:rsid w:val="000554FB"/>
    <w:rsid w:val="00056010"/>
    <w:rsid w:val="00060EF4"/>
    <w:rsid w:val="00061F14"/>
    <w:rsid w:val="0006201C"/>
    <w:rsid w:val="00067219"/>
    <w:rsid w:val="00067A30"/>
    <w:rsid w:val="00071D28"/>
    <w:rsid w:val="000723EC"/>
    <w:rsid w:val="000729E5"/>
    <w:rsid w:val="00075E90"/>
    <w:rsid w:val="00075EDD"/>
    <w:rsid w:val="00077579"/>
    <w:rsid w:val="00082F0E"/>
    <w:rsid w:val="00084404"/>
    <w:rsid w:val="00085421"/>
    <w:rsid w:val="00086472"/>
    <w:rsid w:val="00090F72"/>
    <w:rsid w:val="00090FC2"/>
    <w:rsid w:val="00092D23"/>
    <w:rsid w:val="00095725"/>
    <w:rsid w:val="000A2A21"/>
    <w:rsid w:val="000A6788"/>
    <w:rsid w:val="000A7484"/>
    <w:rsid w:val="000A76FB"/>
    <w:rsid w:val="000A7D73"/>
    <w:rsid w:val="000A7F1D"/>
    <w:rsid w:val="000B017F"/>
    <w:rsid w:val="000B07DD"/>
    <w:rsid w:val="000B61F6"/>
    <w:rsid w:val="000B776F"/>
    <w:rsid w:val="000B7B56"/>
    <w:rsid w:val="000B7E0F"/>
    <w:rsid w:val="000C137A"/>
    <w:rsid w:val="000C2525"/>
    <w:rsid w:val="000C272B"/>
    <w:rsid w:val="000C3AE9"/>
    <w:rsid w:val="000C5993"/>
    <w:rsid w:val="000C649E"/>
    <w:rsid w:val="000C66C5"/>
    <w:rsid w:val="000C791B"/>
    <w:rsid w:val="000D0956"/>
    <w:rsid w:val="000D1C37"/>
    <w:rsid w:val="000D2320"/>
    <w:rsid w:val="000D7FA7"/>
    <w:rsid w:val="000E1CE3"/>
    <w:rsid w:val="000E509C"/>
    <w:rsid w:val="000E72FE"/>
    <w:rsid w:val="000F0669"/>
    <w:rsid w:val="000F2F2C"/>
    <w:rsid w:val="000F3EB7"/>
    <w:rsid w:val="0010106D"/>
    <w:rsid w:val="0010304A"/>
    <w:rsid w:val="00106761"/>
    <w:rsid w:val="00116413"/>
    <w:rsid w:val="00120A9E"/>
    <w:rsid w:val="0012181D"/>
    <w:rsid w:val="00124D34"/>
    <w:rsid w:val="001271DD"/>
    <w:rsid w:val="00130F84"/>
    <w:rsid w:val="00137C77"/>
    <w:rsid w:val="0014123C"/>
    <w:rsid w:val="00142804"/>
    <w:rsid w:val="00143F31"/>
    <w:rsid w:val="00145494"/>
    <w:rsid w:val="00150B79"/>
    <w:rsid w:val="00154CE7"/>
    <w:rsid w:val="001572F9"/>
    <w:rsid w:val="00160D7A"/>
    <w:rsid w:val="001625D2"/>
    <w:rsid w:val="00164DB1"/>
    <w:rsid w:val="001656C0"/>
    <w:rsid w:val="00167CC6"/>
    <w:rsid w:val="00171AB8"/>
    <w:rsid w:val="00172B7C"/>
    <w:rsid w:val="00173331"/>
    <w:rsid w:val="001733AF"/>
    <w:rsid w:val="00173EE6"/>
    <w:rsid w:val="001752A3"/>
    <w:rsid w:val="0018421B"/>
    <w:rsid w:val="001907D8"/>
    <w:rsid w:val="00190C0F"/>
    <w:rsid w:val="00191E0B"/>
    <w:rsid w:val="00192DAD"/>
    <w:rsid w:val="00192F21"/>
    <w:rsid w:val="00194C72"/>
    <w:rsid w:val="00194E50"/>
    <w:rsid w:val="00196A50"/>
    <w:rsid w:val="001A0325"/>
    <w:rsid w:val="001A4771"/>
    <w:rsid w:val="001A4AEB"/>
    <w:rsid w:val="001A59DD"/>
    <w:rsid w:val="001A6927"/>
    <w:rsid w:val="001A727D"/>
    <w:rsid w:val="001B0430"/>
    <w:rsid w:val="001B2246"/>
    <w:rsid w:val="001B4594"/>
    <w:rsid w:val="001B5827"/>
    <w:rsid w:val="001B7237"/>
    <w:rsid w:val="001C038C"/>
    <w:rsid w:val="001C05EC"/>
    <w:rsid w:val="001C7E8A"/>
    <w:rsid w:val="001D5960"/>
    <w:rsid w:val="001D6A7D"/>
    <w:rsid w:val="001E2EAF"/>
    <w:rsid w:val="001E36D3"/>
    <w:rsid w:val="001E6E87"/>
    <w:rsid w:val="001F1893"/>
    <w:rsid w:val="001F66D8"/>
    <w:rsid w:val="001F7CD5"/>
    <w:rsid w:val="00204706"/>
    <w:rsid w:val="002057A3"/>
    <w:rsid w:val="00206173"/>
    <w:rsid w:val="0021478E"/>
    <w:rsid w:val="00215BA4"/>
    <w:rsid w:val="00216E70"/>
    <w:rsid w:val="002232CB"/>
    <w:rsid w:val="00226BD2"/>
    <w:rsid w:val="00231418"/>
    <w:rsid w:val="00242E01"/>
    <w:rsid w:val="0024701A"/>
    <w:rsid w:val="00253269"/>
    <w:rsid w:val="00257C8B"/>
    <w:rsid w:val="00261FDF"/>
    <w:rsid w:val="00262EDF"/>
    <w:rsid w:val="002639CF"/>
    <w:rsid w:val="00266FEC"/>
    <w:rsid w:val="00270862"/>
    <w:rsid w:val="00270BBA"/>
    <w:rsid w:val="0027123F"/>
    <w:rsid w:val="00271A79"/>
    <w:rsid w:val="00276E7D"/>
    <w:rsid w:val="00286F06"/>
    <w:rsid w:val="0028793B"/>
    <w:rsid w:val="00290601"/>
    <w:rsid w:val="002922EE"/>
    <w:rsid w:val="00292449"/>
    <w:rsid w:val="00292BD9"/>
    <w:rsid w:val="002939A2"/>
    <w:rsid w:val="00294CAE"/>
    <w:rsid w:val="00295965"/>
    <w:rsid w:val="00296B86"/>
    <w:rsid w:val="002A04DB"/>
    <w:rsid w:val="002A5D1F"/>
    <w:rsid w:val="002B1B86"/>
    <w:rsid w:val="002B2502"/>
    <w:rsid w:val="002B2AC3"/>
    <w:rsid w:val="002B4D5C"/>
    <w:rsid w:val="002B663F"/>
    <w:rsid w:val="002C50F2"/>
    <w:rsid w:val="002D0B01"/>
    <w:rsid w:val="002D21F8"/>
    <w:rsid w:val="002D7ABC"/>
    <w:rsid w:val="002E0ED7"/>
    <w:rsid w:val="002E11D8"/>
    <w:rsid w:val="002E2A05"/>
    <w:rsid w:val="002F0F80"/>
    <w:rsid w:val="002F1F16"/>
    <w:rsid w:val="002F2B97"/>
    <w:rsid w:val="002F2C17"/>
    <w:rsid w:val="002F3F66"/>
    <w:rsid w:val="002F44B7"/>
    <w:rsid w:val="003016ED"/>
    <w:rsid w:val="00301BBC"/>
    <w:rsid w:val="00304577"/>
    <w:rsid w:val="00304FE5"/>
    <w:rsid w:val="00305300"/>
    <w:rsid w:val="00306EA7"/>
    <w:rsid w:val="003102EB"/>
    <w:rsid w:val="0031118F"/>
    <w:rsid w:val="00311B2F"/>
    <w:rsid w:val="0031756B"/>
    <w:rsid w:val="00320106"/>
    <w:rsid w:val="00320D3A"/>
    <w:rsid w:val="00322A62"/>
    <w:rsid w:val="00323848"/>
    <w:rsid w:val="00326173"/>
    <w:rsid w:val="00331ED1"/>
    <w:rsid w:val="00333970"/>
    <w:rsid w:val="00334B9D"/>
    <w:rsid w:val="00336426"/>
    <w:rsid w:val="00336EE6"/>
    <w:rsid w:val="003371F9"/>
    <w:rsid w:val="003439B6"/>
    <w:rsid w:val="0034624E"/>
    <w:rsid w:val="00346CD7"/>
    <w:rsid w:val="00350AE4"/>
    <w:rsid w:val="003566D5"/>
    <w:rsid w:val="003620E5"/>
    <w:rsid w:val="0036296F"/>
    <w:rsid w:val="00363F2D"/>
    <w:rsid w:val="0036777E"/>
    <w:rsid w:val="0037055F"/>
    <w:rsid w:val="00371D41"/>
    <w:rsid w:val="00373C8B"/>
    <w:rsid w:val="00374F80"/>
    <w:rsid w:val="00375C41"/>
    <w:rsid w:val="0037759A"/>
    <w:rsid w:val="00377C42"/>
    <w:rsid w:val="00380BEF"/>
    <w:rsid w:val="00381084"/>
    <w:rsid w:val="00386BB8"/>
    <w:rsid w:val="003871E6"/>
    <w:rsid w:val="003875B5"/>
    <w:rsid w:val="00393583"/>
    <w:rsid w:val="003935E9"/>
    <w:rsid w:val="00394615"/>
    <w:rsid w:val="00394959"/>
    <w:rsid w:val="00395A6F"/>
    <w:rsid w:val="003A2556"/>
    <w:rsid w:val="003A3053"/>
    <w:rsid w:val="003A465F"/>
    <w:rsid w:val="003A472A"/>
    <w:rsid w:val="003A6D0F"/>
    <w:rsid w:val="003B378F"/>
    <w:rsid w:val="003B7AB4"/>
    <w:rsid w:val="003C0BAF"/>
    <w:rsid w:val="003C1826"/>
    <w:rsid w:val="003C60D8"/>
    <w:rsid w:val="003C6476"/>
    <w:rsid w:val="003C7E74"/>
    <w:rsid w:val="003D07D8"/>
    <w:rsid w:val="003D14C7"/>
    <w:rsid w:val="003D6B1C"/>
    <w:rsid w:val="003D7CD6"/>
    <w:rsid w:val="003E24F8"/>
    <w:rsid w:val="003E25CA"/>
    <w:rsid w:val="003E4244"/>
    <w:rsid w:val="003E557C"/>
    <w:rsid w:val="003F4253"/>
    <w:rsid w:val="003F63DE"/>
    <w:rsid w:val="003F67F6"/>
    <w:rsid w:val="003F72CE"/>
    <w:rsid w:val="00401B11"/>
    <w:rsid w:val="00402588"/>
    <w:rsid w:val="004078A6"/>
    <w:rsid w:val="004105B9"/>
    <w:rsid w:val="00411983"/>
    <w:rsid w:val="00411E79"/>
    <w:rsid w:val="00411F9D"/>
    <w:rsid w:val="004121CE"/>
    <w:rsid w:val="00413D32"/>
    <w:rsid w:val="00420B43"/>
    <w:rsid w:val="004271B3"/>
    <w:rsid w:val="00431033"/>
    <w:rsid w:val="00431BFC"/>
    <w:rsid w:val="00431F7E"/>
    <w:rsid w:val="00432E03"/>
    <w:rsid w:val="004354C8"/>
    <w:rsid w:val="00436A5A"/>
    <w:rsid w:val="00441F23"/>
    <w:rsid w:val="00443280"/>
    <w:rsid w:val="00444E08"/>
    <w:rsid w:val="004507AC"/>
    <w:rsid w:val="00453CB5"/>
    <w:rsid w:val="0045519E"/>
    <w:rsid w:val="004559A3"/>
    <w:rsid w:val="00456B6D"/>
    <w:rsid w:val="004575CB"/>
    <w:rsid w:val="00460DEB"/>
    <w:rsid w:val="00463F32"/>
    <w:rsid w:val="00466CCE"/>
    <w:rsid w:val="004704CD"/>
    <w:rsid w:val="00471A0E"/>
    <w:rsid w:val="004728FC"/>
    <w:rsid w:val="00474925"/>
    <w:rsid w:val="00475F35"/>
    <w:rsid w:val="004805F6"/>
    <w:rsid w:val="00481BDF"/>
    <w:rsid w:val="00486874"/>
    <w:rsid w:val="004901D1"/>
    <w:rsid w:val="00492383"/>
    <w:rsid w:val="00492DDE"/>
    <w:rsid w:val="00492FBC"/>
    <w:rsid w:val="004967B9"/>
    <w:rsid w:val="004A37B2"/>
    <w:rsid w:val="004A4CBA"/>
    <w:rsid w:val="004A57D7"/>
    <w:rsid w:val="004A763E"/>
    <w:rsid w:val="004A7A93"/>
    <w:rsid w:val="004B09A3"/>
    <w:rsid w:val="004B2B9E"/>
    <w:rsid w:val="004B52CB"/>
    <w:rsid w:val="004B61FB"/>
    <w:rsid w:val="004B6A86"/>
    <w:rsid w:val="004B78A5"/>
    <w:rsid w:val="004B7F86"/>
    <w:rsid w:val="004C487B"/>
    <w:rsid w:val="004C4D69"/>
    <w:rsid w:val="004C6429"/>
    <w:rsid w:val="004C6936"/>
    <w:rsid w:val="004D160B"/>
    <w:rsid w:val="004D162F"/>
    <w:rsid w:val="004D553C"/>
    <w:rsid w:val="004D59EE"/>
    <w:rsid w:val="004D6E91"/>
    <w:rsid w:val="004E0BEE"/>
    <w:rsid w:val="004E1B43"/>
    <w:rsid w:val="004E206C"/>
    <w:rsid w:val="004E3C0F"/>
    <w:rsid w:val="004E6063"/>
    <w:rsid w:val="004F1E58"/>
    <w:rsid w:val="00517542"/>
    <w:rsid w:val="005203EE"/>
    <w:rsid w:val="00522F2E"/>
    <w:rsid w:val="00524BC2"/>
    <w:rsid w:val="00524C1F"/>
    <w:rsid w:val="00526433"/>
    <w:rsid w:val="00526EFF"/>
    <w:rsid w:val="0053101B"/>
    <w:rsid w:val="00531F87"/>
    <w:rsid w:val="0054063D"/>
    <w:rsid w:val="0054160A"/>
    <w:rsid w:val="00543644"/>
    <w:rsid w:val="00545F35"/>
    <w:rsid w:val="005477E9"/>
    <w:rsid w:val="00561292"/>
    <w:rsid w:val="00561C10"/>
    <w:rsid w:val="00564509"/>
    <w:rsid w:val="00572679"/>
    <w:rsid w:val="0057351A"/>
    <w:rsid w:val="0057528C"/>
    <w:rsid w:val="00575B95"/>
    <w:rsid w:val="00581609"/>
    <w:rsid w:val="00581BCD"/>
    <w:rsid w:val="005825DC"/>
    <w:rsid w:val="005837AB"/>
    <w:rsid w:val="00583896"/>
    <w:rsid w:val="00597FDB"/>
    <w:rsid w:val="005A1365"/>
    <w:rsid w:val="005A2BAC"/>
    <w:rsid w:val="005A7DFD"/>
    <w:rsid w:val="005B5EB8"/>
    <w:rsid w:val="005C0748"/>
    <w:rsid w:val="005C1A33"/>
    <w:rsid w:val="005C3D3B"/>
    <w:rsid w:val="005C64C2"/>
    <w:rsid w:val="005D2BB9"/>
    <w:rsid w:val="005D3AA8"/>
    <w:rsid w:val="005D3DD2"/>
    <w:rsid w:val="005D5086"/>
    <w:rsid w:val="005E1A14"/>
    <w:rsid w:val="005E6B28"/>
    <w:rsid w:val="005F1333"/>
    <w:rsid w:val="005F2A58"/>
    <w:rsid w:val="005F4B4B"/>
    <w:rsid w:val="005F4EA8"/>
    <w:rsid w:val="005F730B"/>
    <w:rsid w:val="00601F82"/>
    <w:rsid w:val="00604189"/>
    <w:rsid w:val="00604BA2"/>
    <w:rsid w:val="006072CF"/>
    <w:rsid w:val="006248BC"/>
    <w:rsid w:val="00626272"/>
    <w:rsid w:val="006267BB"/>
    <w:rsid w:val="006275E4"/>
    <w:rsid w:val="0063041F"/>
    <w:rsid w:val="0063384A"/>
    <w:rsid w:val="006361B8"/>
    <w:rsid w:val="006377B9"/>
    <w:rsid w:val="00640364"/>
    <w:rsid w:val="006455CE"/>
    <w:rsid w:val="00645888"/>
    <w:rsid w:val="00652F9E"/>
    <w:rsid w:val="0066661A"/>
    <w:rsid w:val="00666F6A"/>
    <w:rsid w:val="00667F81"/>
    <w:rsid w:val="00676DC6"/>
    <w:rsid w:val="00680935"/>
    <w:rsid w:val="00682949"/>
    <w:rsid w:val="00683432"/>
    <w:rsid w:val="00691632"/>
    <w:rsid w:val="0069341D"/>
    <w:rsid w:val="00693558"/>
    <w:rsid w:val="00693757"/>
    <w:rsid w:val="00696A3C"/>
    <w:rsid w:val="006A6449"/>
    <w:rsid w:val="006A7E02"/>
    <w:rsid w:val="006B129B"/>
    <w:rsid w:val="006B4C62"/>
    <w:rsid w:val="006C1C0E"/>
    <w:rsid w:val="006C387F"/>
    <w:rsid w:val="006C5B28"/>
    <w:rsid w:val="006C7DC7"/>
    <w:rsid w:val="006D3DDD"/>
    <w:rsid w:val="006D3E2D"/>
    <w:rsid w:val="006E7D8B"/>
    <w:rsid w:val="006F3DC8"/>
    <w:rsid w:val="006F60A8"/>
    <w:rsid w:val="006F74E3"/>
    <w:rsid w:val="00700191"/>
    <w:rsid w:val="00700EF6"/>
    <w:rsid w:val="007010F3"/>
    <w:rsid w:val="00701327"/>
    <w:rsid w:val="00705885"/>
    <w:rsid w:val="00705947"/>
    <w:rsid w:val="00707882"/>
    <w:rsid w:val="00712722"/>
    <w:rsid w:val="00716F00"/>
    <w:rsid w:val="0072304A"/>
    <w:rsid w:val="00724FDE"/>
    <w:rsid w:val="00725C00"/>
    <w:rsid w:val="00726ADC"/>
    <w:rsid w:val="00726DCE"/>
    <w:rsid w:val="00731790"/>
    <w:rsid w:val="0073329A"/>
    <w:rsid w:val="00733C01"/>
    <w:rsid w:val="00734BE5"/>
    <w:rsid w:val="00743999"/>
    <w:rsid w:val="00750CBA"/>
    <w:rsid w:val="0075110C"/>
    <w:rsid w:val="00753B15"/>
    <w:rsid w:val="00756D8E"/>
    <w:rsid w:val="007578E8"/>
    <w:rsid w:val="0076334B"/>
    <w:rsid w:val="00765420"/>
    <w:rsid w:val="007663D0"/>
    <w:rsid w:val="00771B28"/>
    <w:rsid w:val="007727C9"/>
    <w:rsid w:val="00772950"/>
    <w:rsid w:val="007769BE"/>
    <w:rsid w:val="00780B57"/>
    <w:rsid w:val="007832A0"/>
    <w:rsid w:val="007853D2"/>
    <w:rsid w:val="00787742"/>
    <w:rsid w:val="00795B16"/>
    <w:rsid w:val="00795EDE"/>
    <w:rsid w:val="00797D1F"/>
    <w:rsid w:val="007A2817"/>
    <w:rsid w:val="007A3ED2"/>
    <w:rsid w:val="007A66D6"/>
    <w:rsid w:val="007B07A5"/>
    <w:rsid w:val="007B5EF0"/>
    <w:rsid w:val="007C048D"/>
    <w:rsid w:val="007C279B"/>
    <w:rsid w:val="007C2F61"/>
    <w:rsid w:val="007C71C3"/>
    <w:rsid w:val="007D0984"/>
    <w:rsid w:val="007D3DE0"/>
    <w:rsid w:val="007D4F4B"/>
    <w:rsid w:val="007D5076"/>
    <w:rsid w:val="007D5D08"/>
    <w:rsid w:val="007D67F7"/>
    <w:rsid w:val="007E068B"/>
    <w:rsid w:val="007E076C"/>
    <w:rsid w:val="007E2EC7"/>
    <w:rsid w:val="007E356F"/>
    <w:rsid w:val="007E3617"/>
    <w:rsid w:val="007E4FD7"/>
    <w:rsid w:val="007E618C"/>
    <w:rsid w:val="007E670C"/>
    <w:rsid w:val="007E7004"/>
    <w:rsid w:val="007E7652"/>
    <w:rsid w:val="007F19F8"/>
    <w:rsid w:val="007F1E52"/>
    <w:rsid w:val="007F2E49"/>
    <w:rsid w:val="007F71A1"/>
    <w:rsid w:val="007F775E"/>
    <w:rsid w:val="00811052"/>
    <w:rsid w:val="0081138A"/>
    <w:rsid w:val="00821D3E"/>
    <w:rsid w:val="00824301"/>
    <w:rsid w:val="0082439B"/>
    <w:rsid w:val="00826588"/>
    <w:rsid w:val="00832DB0"/>
    <w:rsid w:val="00833719"/>
    <w:rsid w:val="008347C5"/>
    <w:rsid w:val="00835241"/>
    <w:rsid w:val="0083645D"/>
    <w:rsid w:val="00840B27"/>
    <w:rsid w:val="00841836"/>
    <w:rsid w:val="00841AFF"/>
    <w:rsid w:val="00841C58"/>
    <w:rsid w:val="00842EA0"/>
    <w:rsid w:val="0084644A"/>
    <w:rsid w:val="00850420"/>
    <w:rsid w:val="00850EFE"/>
    <w:rsid w:val="008543C9"/>
    <w:rsid w:val="008543F0"/>
    <w:rsid w:val="00857CA5"/>
    <w:rsid w:val="00866C8E"/>
    <w:rsid w:val="00867FA0"/>
    <w:rsid w:val="00870249"/>
    <w:rsid w:val="0087031D"/>
    <w:rsid w:val="00871D22"/>
    <w:rsid w:val="008751DC"/>
    <w:rsid w:val="00875B97"/>
    <w:rsid w:val="00877CC1"/>
    <w:rsid w:val="00881C74"/>
    <w:rsid w:val="00883D98"/>
    <w:rsid w:val="008845A0"/>
    <w:rsid w:val="0088610D"/>
    <w:rsid w:val="00894E26"/>
    <w:rsid w:val="00896B56"/>
    <w:rsid w:val="00896F1C"/>
    <w:rsid w:val="008A17AF"/>
    <w:rsid w:val="008A576A"/>
    <w:rsid w:val="008B0AAB"/>
    <w:rsid w:val="008B0ED7"/>
    <w:rsid w:val="008B1BCD"/>
    <w:rsid w:val="008B1E94"/>
    <w:rsid w:val="008B389C"/>
    <w:rsid w:val="008B3D0B"/>
    <w:rsid w:val="008B6A70"/>
    <w:rsid w:val="008C6609"/>
    <w:rsid w:val="008C7661"/>
    <w:rsid w:val="008C7EC5"/>
    <w:rsid w:val="008D00F5"/>
    <w:rsid w:val="008D074B"/>
    <w:rsid w:val="008D1E6D"/>
    <w:rsid w:val="008D3FE5"/>
    <w:rsid w:val="008D4D3F"/>
    <w:rsid w:val="008D5CE0"/>
    <w:rsid w:val="008D7303"/>
    <w:rsid w:val="008F36F1"/>
    <w:rsid w:val="008F49A3"/>
    <w:rsid w:val="008F5882"/>
    <w:rsid w:val="008F5E1E"/>
    <w:rsid w:val="008F7EFE"/>
    <w:rsid w:val="009004CC"/>
    <w:rsid w:val="009012F9"/>
    <w:rsid w:val="009020CA"/>
    <w:rsid w:val="00906F93"/>
    <w:rsid w:val="00907C9D"/>
    <w:rsid w:val="00910011"/>
    <w:rsid w:val="00917607"/>
    <w:rsid w:val="00921DB3"/>
    <w:rsid w:val="00931E24"/>
    <w:rsid w:val="00931F44"/>
    <w:rsid w:val="009350B1"/>
    <w:rsid w:val="00936548"/>
    <w:rsid w:val="00940786"/>
    <w:rsid w:val="00942BB6"/>
    <w:rsid w:val="00955544"/>
    <w:rsid w:val="009570BC"/>
    <w:rsid w:val="00960F88"/>
    <w:rsid w:val="00962838"/>
    <w:rsid w:val="009709F7"/>
    <w:rsid w:val="009731CF"/>
    <w:rsid w:val="00973B15"/>
    <w:rsid w:val="00973B38"/>
    <w:rsid w:val="009741FF"/>
    <w:rsid w:val="0097698D"/>
    <w:rsid w:val="00980114"/>
    <w:rsid w:val="00981A40"/>
    <w:rsid w:val="00983797"/>
    <w:rsid w:val="00984D9D"/>
    <w:rsid w:val="00985E02"/>
    <w:rsid w:val="009879E0"/>
    <w:rsid w:val="009931D7"/>
    <w:rsid w:val="009A027E"/>
    <w:rsid w:val="009A4227"/>
    <w:rsid w:val="009A6623"/>
    <w:rsid w:val="009A7F79"/>
    <w:rsid w:val="009B0900"/>
    <w:rsid w:val="009B2902"/>
    <w:rsid w:val="009B74FF"/>
    <w:rsid w:val="009C3DDE"/>
    <w:rsid w:val="009C5439"/>
    <w:rsid w:val="009C55CF"/>
    <w:rsid w:val="009D0DC8"/>
    <w:rsid w:val="009D0EC3"/>
    <w:rsid w:val="009D5069"/>
    <w:rsid w:val="009D51AD"/>
    <w:rsid w:val="009D7BE9"/>
    <w:rsid w:val="009F6E7D"/>
    <w:rsid w:val="00A06918"/>
    <w:rsid w:val="00A0793C"/>
    <w:rsid w:val="00A101D1"/>
    <w:rsid w:val="00A1335D"/>
    <w:rsid w:val="00A15743"/>
    <w:rsid w:val="00A15EC4"/>
    <w:rsid w:val="00A16FB7"/>
    <w:rsid w:val="00A1710F"/>
    <w:rsid w:val="00A204CD"/>
    <w:rsid w:val="00A204DF"/>
    <w:rsid w:val="00A210E3"/>
    <w:rsid w:val="00A2132E"/>
    <w:rsid w:val="00A23119"/>
    <w:rsid w:val="00A2545A"/>
    <w:rsid w:val="00A2640C"/>
    <w:rsid w:val="00A269A2"/>
    <w:rsid w:val="00A27271"/>
    <w:rsid w:val="00A27BAC"/>
    <w:rsid w:val="00A36C76"/>
    <w:rsid w:val="00A43D96"/>
    <w:rsid w:val="00A45B71"/>
    <w:rsid w:val="00A45D5A"/>
    <w:rsid w:val="00A50595"/>
    <w:rsid w:val="00A5158F"/>
    <w:rsid w:val="00A52352"/>
    <w:rsid w:val="00A61550"/>
    <w:rsid w:val="00A61A29"/>
    <w:rsid w:val="00A61C19"/>
    <w:rsid w:val="00A65707"/>
    <w:rsid w:val="00A665EA"/>
    <w:rsid w:val="00A6681E"/>
    <w:rsid w:val="00A6688E"/>
    <w:rsid w:val="00A67246"/>
    <w:rsid w:val="00A71921"/>
    <w:rsid w:val="00A72739"/>
    <w:rsid w:val="00A72A22"/>
    <w:rsid w:val="00A74D4C"/>
    <w:rsid w:val="00A75E7A"/>
    <w:rsid w:val="00A77836"/>
    <w:rsid w:val="00A85659"/>
    <w:rsid w:val="00A85912"/>
    <w:rsid w:val="00A86C46"/>
    <w:rsid w:val="00A86E7A"/>
    <w:rsid w:val="00A87215"/>
    <w:rsid w:val="00A874D0"/>
    <w:rsid w:val="00A93F58"/>
    <w:rsid w:val="00A941C9"/>
    <w:rsid w:val="00A94960"/>
    <w:rsid w:val="00A9576C"/>
    <w:rsid w:val="00A959BF"/>
    <w:rsid w:val="00A95EA3"/>
    <w:rsid w:val="00A97439"/>
    <w:rsid w:val="00AA08A4"/>
    <w:rsid w:val="00AA23ED"/>
    <w:rsid w:val="00AA34E8"/>
    <w:rsid w:val="00AA5917"/>
    <w:rsid w:val="00AA5CBE"/>
    <w:rsid w:val="00AB0C25"/>
    <w:rsid w:val="00AB3C1C"/>
    <w:rsid w:val="00AB40BC"/>
    <w:rsid w:val="00AC0629"/>
    <w:rsid w:val="00AC08FC"/>
    <w:rsid w:val="00AC195B"/>
    <w:rsid w:val="00AC4606"/>
    <w:rsid w:val="00AC7162"/>
    <w:rsid w:val="00AD043F"/>
    <w:rsid w:val="00AD63B4"/>
    <w:rsid w:val="00AD7292"/>
    <w:rsid w:val="00AD7AC1"/>
    <w:rsid w:val="00AE056E"/>
    <w:rsid w:val="00AE077C"/>
    <w:rsid w:val="00AE1119"/>
    <w:rsid w:val="00AE2C88"/>
    <w:rsid w:val="00AE5D77"/>
    <w:rsid w:val="00AF242E"/>
    <w:rsid w:val="00B07017"/>
    <w:rsid w:val="00B11B3A"/>
    <w:rsid w:val="00B16AA0"/>
    <w:rsid w:val="00B177B1"/>
    <w:rsid w:val="00B306B1"/>
    <w:rsid w:val="00B306B7"/>
    <w:rsid w:val="00B34226"/>
    <w:rsid w:val="00B34EDB"/>
    <w:rsid w:val="00B44DB4"/>
    <w:rsid w:val="00B47FF2"/>
    <w:rsid w:val="00B56542"/>
    <w:rsid w:val="00B62DFF"/>
    <w:rsid w:val="00B63CE5"/>
    <w:rsid w:val="00B645C4"/>
    <w:rsid w:val="00B67508"/>
    <w:rsid w:val="00B7048C"/>
    <w:rsid w:val="00B714D7"/>
    <w:rsid w:val="00B76D16"/>
    <w:rsid w:val="00B77B3C"/>
    <w:rsid w:val="00B8055B"/>
    <w:rsid w:val="00B83CF9"/>
    <w:rsid w:val="00B84E86"/>
    <w:rsid w:val="00B87F85"/>
    <w:rsid w:val="00B901D9"/>
    <w:rsid w:val="00B90EF2"/>
    <w:rsid w:val="00B929AF"/>
    <w:rsid w:val="00BA0693"/>
    <w:rsid w:val="00BA07F2"/>
    <w:rsid w:val="00BA0B5C"/>
    <w:rsid w:val="00BA0CB9"/>
    <w:rsid w:val="00BA0DA2"/>
    <w:rsid w:val="00BA35C5"/>
    <w:rsid w:val="00BA47C7"/>
    <w:rsid w:val="00BB095B"/>
    <w:rsid w:val="00BB176A"/>
    <w:rsid w:val="00BB18A8"/>
    <w:rsid w:val="00BB2573"/>
    <w:rsid w:val="00BB2CB2"/>
    <w:rsid w:val="00BB3E5C"/>
    <w:rsid w:val="00BB4168"/>
    <w:rsid w:val="00BB4C6A"/>
    <w:rsid w:val="00BB5BF8"/>
    <w:rsid w:val="00BB6287"/>
    <w:rsid w:val="00BB7B3B"/>
    <w:rsid w:val="00BC26E7"/>
    <w:rsid w:val="00BD00F0"/>
    <w:rsid w:val="00BD0F96"/>
    <w:rsid w:val="00BD290B"/>
    <w:rsid w:val="00BD3727"/>
    <w:rsid w:val="00BD53E7"/>
    <w:rsid w:val="00BD6A5C"/>
    <w:rsid w:val="00BE1715"/>
    <w:rsid w:val="00BE4602"/>
    <w:rsid w:val="00BF2093"/>
    <w:rsid w:val="00BF690D"/>
    <w:rsid w:val="00C04238"/>
    <w:rsid w:val="00C10CF6"/>
    <w:rsid w:val="00C13AFA"/>
    <w:rsid w:val="00C203E5"/>
    <w:rsid w:val="00C219AB"/>
    <w:rsid w:val="00C30894"/>
    <w:rsid w:val="00C33BB0"/>
    <w:rsid w:val="00C3626F"/>
    <w:rsid w:val="00C3768E"/>
    <w:rsid w:val="00C406D5"/>
    <w:rsid w:val="00C4097D"/>
    <w:rsid w:val="00C466A3"/>
    <w:rsid w:val="00C51A1D"/>
    <w:rsid w:val="00C52193"/>
    <w:rsid w:val="00C53680"/>
    <w:rsid w:val="00C54642"/>
    <w:rsid w:val="00C552E7"/>
    <w:rsid w:val="00C55459"/>
    <w:rsid w:val="00C5721B"/>
    <w:rsid w:val="00C57FCB"/>
    <w:rsid w:val="00C60AB2"/>
    <w:rsid w:val="00C6197C"/>
    <w:rsid w:val="00C64CB9"/>
    <w:rsid w:val="00C70ADE"/>
    <w:rsid w:val="00C7168F"/>
    <w:rsid w:val="00C72B00"/>
    <w:rsid w:val="00C83A57"/>
    <w:rsid w:val="00C845BC"/>
    <w:rsid w:val="00C85352"/>
    <w:rsid w:val="00C86A7F"/>
    <w:rsid w:val="00C87FA0"/>
    <w:rsid w:val="00C90CFF"/>
    <w:rsid w:val="00C92953"/>
    <w:rsid w:val="00C92F18"/>
    <w:rsid w:val="00C949BC"/>
    <w:rsid w:val="00C95A45"/>
    <w:rsid w:val="00C96BB8"/>
    <w:rsid w:val="00CA05A3"/>
    <w:rsid w:val="00CA1C97"/>
    <w:rsid w:val="00CA1DF9"/>
    <w:rsid w:val="00CA3E79"/>
    <w:rsid w:val="00CB14C4"/>
    <w:rsid w:val="00CB2EA1"/>
    <w:rsid w:val="00CB77D4"/>
    <w:rsid w:val="00CC6220"/>
    <w:rsid w:val="00CC63F9"/>
    <w:rsid w:val="00CC64EE"/>
    <w:rsid w:val="00CD1B03"/>
    <w:rsid w:val="00CD3929"/>
    <w:rsid w:val="00CD3ADE"/>
    <w:rsid w:val="00CE5CEF"/>
    <w:rsid w:val="00CE7E8A"/>
    <w:rsid w:val="00CF00DB"/>
    <w:rsid w:val="00CF1681"/>
    <w:rsid w:val="00CF171D"/>
    <w:rsid w:val="00CF6901"/>
    <w:rsid w:val="00D03335"/>
    <w:rsid w:val="00D03C46"/>
    <w:rsid w:val="00D05956"/>
    <w:rsid w:val="00D06E67"/>
    <w:rsid w:val="00D10D7D"/>
    <w:rsid w:val="00D143A3"/>
    <w:rsid w:val="00D220D1"/>
    <w:rsid w:val="00D2232D"/>
    <w:rsid w:val="00D2454E"/>
    <w:rsid w:val="00D2596F"/>
    <w:rsid w:val="00D25CBF"/>
    <w:rsid w:val="00D278C5"/>
    <w:rsid w:val="00D278F8"/>
    <w:rsid w:val="00D30F35"/>
    <w:rsid w:val="00D316DD"/>
    <w:rsid w:val="00D33D01"/>
    <w:rsid w:val="00D3422A"/>
    <w:rsid w:val="00D445C4"/>
    <w:rsid w:val="00D5018D"/>
    <w:rsid w:val="00D53E96"/>
    <w:rsid w:val="00D56E8C"/>
    <w:rsid w:val="00D57100"/>
    <w:rsid w:val="00D60811"/>
    <w:rsid w:val="00D62316"/>
    <w:rsid w:val="00D62400"/>
    <w:rsid w:val="00D62851"/>
    <w:rsid w:val="00D6425B"/>
    <w:rsid w:val="00D73C9C"/>
    <w:rsid w:val="00D75EC1"/>
    <w:rsid w:val="00D774CB"/>
    <w:rsid w:val="00D80BA2"/>
    <w:rsid w:val="00D81BCF"/>
    <w:rsid w:val="00D85CF6"/>
    <w:rsid w:val="00D87BF9"/>
    <w:rsid w:val="00D91908"/>
    <w:rsid w:val="00D95780"/>
    <w:rsid w:val="00D95EBF"/>
    <w:rsid w:val="00D979A1"/>
    <w:rsid w:val="00DB02EC"/>
    <w:rsid w:val="00DB1B1F"/>
    <w:rsid w:val="00DB3632"/>
    <w:rsid w:val="00DB4652"/>
    <w:rsid w:val="00DB54E9"/>
    <w:rsid w:val="00DC179C"/>
    <w:rsid w:val="00DD0F33"/>
    <w:rsid w:val="00DD2F89"/>
    <w:rsid w:val="00DD3989"/>
    <w:rsid w:val="00DD4F9C"/>
    <w:rsid w:val="00DD504C"/>
    <w:rsid w:val="00DD58C5"/>
    <w:rsid w:val="00DD7757"/>
    <w:rsid w:val="00DE3335"/>
    <w:rsid w:val="00DE3B96"/>
    <w:rsid w:val="00DE67CE"/>
    <w:rsid w:val="00DF4E2D"/>
    <w:rsid w:val="00DF54F3"/>
    <w:rsid w:val="00DF5622"/>
    <w:rsid w:val="00DF7EBF"/>
    <w:rsid w:val="00E0337C"/>
    <w:rsid w:val="00E06546"/>
    <w:rsid w:val="00E070D3"/>
    <w:rsid w:val="00E10A27"/>
    <w:rsid w:val="00E12805"/>
    <w:rsid w:val="00E15618"/>
    <w:rsid w:val="00E17207"/>
    <w:rsid w:val="00E173B7"/>
    <w:rsid w:val="00E234D2"/>
    <w:rsid w:val="00E26A2C"/>
    <w:rsid w:val="00E26F13"/>
    <w:rsid w:val="00E275CA"/>
    <w:rsid w:val="00E303D0"/>
    <w:rsid w:val="00E30855"/>
    <w:rsid w:val="00E33F98"/>
    <w:rsid w:val="00E357FA"/>
    <w:rsid w:val="00E37F64"/>
    <w:rsid w:val="00E41F7A"/>
    <w:rsid w:val="00E518CA"/>
    <w:rsid w:val="00E52DBA"/>
    <w:rsid w:val="00E5434A"/>
    <w:rsid w:val="00E54B2C"/>
    <w:rsid w:val="00E55E23"/>
    <w:rsid w:val="00E64DBC"/>
    <w:rsid w:val="00E66E80"/>
    <w:rsid w:val="00E741EE"/>
    <w:rsid w:val="00E74E06"/>
    <w:rsid w:val="00E80BD4"/>
    <w:rsid w:val="00E85C3F"/>
    <w:rsid w:val="00E85F8F"/>
    <w:rsid w:val="00E9038B"/>
    <w:rsid w:val="00E946CF"/>
    <w:rsid w:val="00E948C9"/>
    <w:rsid w:val="00E97855"/>
    <w:rsid w:val="00EA3F9D"/>
    <w:rsid w:val="00EB08F0"/>
    <w:rsid w:val="00EB4CD1"/>
    <w:rsid w:val="00EB757F"/>
    <w:rsid w:val="00EB7C7B"/>
    <w:rsid w:val="00EC0C34"/>
    <w:rsid w:val="00EC2FA1"/>
    <w:rsid w:val="00EC3FAA"/>
    <w:rsid w:val="00EC773F"/>
    <w:rsid w:val="00ED19BF"/>
    <w:rsid w:val="00ED4355"/>
    <w:rsid w:val="00ED4D8D"/>
    <w:rsid w:val="00EE095E"/>
    <w:rsid w:val="00EE0BCA"/>
    <w:rsid w:val="00EE2BE8"/>
    <w:rsid w:val="00EE430B"/>
    <w:rsid w:val="00EE59CE"/>
    <w:rsid w:val="00EE64A0"/>
    <w:rsid w:val="00EF0B78"/>
    <w:rsid w:val="00EF5E47"/>
    <w:rsid w:val="00EF633D"/>
    <w:rsid w:val="00F00113"/>
    <w:rsid w:val="00F003F2"/>
    <w:rsid w:val="00F11710"/>
    <w:rsid w:val="00F15997"/>
    <w:rsid w:val="00F2090D"/>
    <w:rsid w:val="00F34FF7"/>
    <w:rsid w:val="00F35036"/>
    <w:rsid w:val="00F35D9A"/>
    <w:rsid w:val="00F462F7"/>
    <w:rsid w:val="00F50F92"/>
    <w:rsid w:val="00F52BC9"/>
    <w:rsid w:val="00F54888"/>
    <w:rsid w:val="00F559B5"/>
    <w:rsid w:val="00F5614E"/>
    <w:rsid w:val="00F56D24"/>
    <w:rsid w:val="00F57FA1"/>
    <w:rsid w:val="00F62D42"/>
    <w:rsid w:val="00F64E9B"/>
    <w:rsid w:val="00F66525"/>
    <w:rsid w:val="00F67982"/>
    <w:rsid w:val="00F701DF"/>
    <w:rsid w:val="00F7792D"/>
    <w:rsid w:val="00F82D79"/>
    <w:rsid w:val="00F83D17"/>
    <w:rsid w:val="00F83F4E"/>
    <w:rsid w:val="00F85F70"/>
    <w:rsid w:val="00F90971"/>
    <w:rsid w:val="00F91E1B"/>
    <w:rsid w:val="00F93638"/>
    <w:rsid w:val="00F9608A"/>
    <w:rsid w:val="00F974BF"/>
    <w:rsid w:val="00FA0390"/>
    <w:rsid w:val="00FA2997"/>
    <w:rsid w:val="00FA5BB3"/>
    <w:rsid w:val="00FA6448"/>
    <w:rsid w:val="00FA7C35"/>
    <w:rsid w:val="00FB01DA"/>
    <w:rsid w:val="00FB18EF"/>
    <w:rsid w:val="00FB2D15"/>
    <w:rsid w:val="00FB6BE8"/>
    <w:rsid w:val="00FB7439"/>
    <w:rsid w:val="00FC1C52"/>
    <w:rsid w:val="00FC5B40"/>
    <w:rsid w:val="00FC6974"/>
    <w:rsid w:val="00FC69C6"/>
    <w:rsid w:val="00FD1784"/>
    <w:rsid w:val="00FD330D"/>
    <w:rsid w:val="00FD5B44"/>
    <w:rsid w:val="00FD6C80"/>
    <w:rsid w:val="00FE1469"/>
    <w:rsid w:val="00FE7686"/>
    <w:rsid w:val="00FF1758"/>
    <w:rsid w:val="00FF4135"/>
    <w:rsid w:val="00FF788A"/>
    <w:rsid w:val="00FF7C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3EAB9"/>
  <w15:docId w15:val="{133DF586-61E1-4D09-B9EF-36716F2E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A4"/>
    <w:pPr>
      <w:spacing w:after="0" w:line="240" w:lineRule="auto"/>
    </w:pPr>
    <w:rPr>
      <w:rFonts w:ascii="Arial Narrow" w:eastAsia="MS Mincho" w:hAnsi="Arial Narrow"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15BA4"/>
    <w:pPr>
      <w:tabs>
        <w:tab w:val="center" w:pos="4252"/>
        <w:tab w:val="right" w:pos="8504"/>
      </w:tabs>
    </w:pPr>
  </w:style>
  <w:style w:type="character" w:customStyle="1" w:styleId="EncabezadoCar">
    <w:name w:val="Encabezado Car"/>
    <w:basedOn w:val="Fuentedeprrafopredeter"/>
    <w:link w:val="Encabezado"/>
    <w:uiPriority w:val="99"/>
    <w:rsid w:val="00215BA4"/>
    <w:rPr>
      <w:rFonts w:ascii="Arial Narrow" w:eastAsia="MS Mincho" w:hAnsi="Arial Narrow" w:cs="Times New Roman"/>
      <w:sz w:val="24"/>
      <w:szCs w:val="24"/>
      <w:lang w:val="es-ES" w:eastAsia="es-ES"/>
    </w:rPr>
  </w:style>
  <w:style w:type="character" w:styleId="Nmerodepgina">
    <w:name w:val="page number"/>
    <w:basedOn w:val="Fuentedeprrafopredeter"/>
    <w:rsid w:val="00215BA4"/>
  </w:style>
  <w:style w:type="paragraph" w:styleId="Prrafodelista">
    <w:name w:val="List Paragraph"/>
    <w:basedOn w:val="Normal"/>
    <w:uiPriority w:val="34"/>
    <w:qFormat/>
    <w:rsid w:val="00215BA4"/>
    <w:pPr>
      <w:ind w:left="720"/>
      <w:contextualSpacing/>
    </w:pPr>
  </w:style>
  <w:style w:type="character" w:styleId="Refdecomentario">
    <w:name w:val="annotation reference"/>
    <w:basedOn w:val="Fuentedeprrafopredeter"/>
    <w:uiPriority w:val="99"/>
    <w:semiHidden/>
    <w:unhideWhenUsed/>
    <w:rsid w:val="00075E90"/>
    <w:rPr>
      <w:sz w:val="16"/>
      <w:szCs w:val="16"/>
    </w:rPr>
  </w:style>
  <w:style w:type="paragraph" w:styleId="Textocomentario">
    <w:name w:val="annotation text"/>
    <w:basedOn w:val="Normal"/>
    <w:link w:val="TextocomentarioCar"/>
    <w:uiPriority w:val="99"/>
    <w:unhideWhenUsed/>
    <w:rsid w:val="00075E90"/>
    <w:rPr>
      <w:sz w:val="20"/>
      <w:szCs w:val="20"/>
    </w:rPr>
  </w:style>
  <w:style w:type="character" w:customStyle="1" w:styleId="TextocomentarioCar">
    <w:name w:val="Texto comentario Car"/>
    <w:basedOn w:val="Fuentedeprrafopredeter"/>
    <w:link w:val="Textocomentario"/>
    <w:uiPriority w:val="99"/>
    <w:rsid w:val="00075E90"/>
    <w:rPr>
      <w:rFonts w:ascii="Arial Narrow" w:eastAsia="MS Mincho"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75E90"/>
    <w:rPr>
      <w:b/>
      <w:bCs/>
    </w:rPr>
  </w:style>
  <w:style w:type="character" w:customStyle="1" w:styleId="AsuntodelcomentarioCar">
    <w:name w:val="Asunto del comentario Car"/>
    <w:basedOn w:val="TextocomentarioCar"/>
    <w:link w:val="Asuntodelcomentario"/>
    <w:uiPriority w:val="99"/>
    <w:semiHidden/>
    <w:rsid w:val="00075E90"/>
    <w:rPr>
      <w:rFonts w:ascii="Arial Narrow" w:eastAsia="MS Mincho" w:hAnsi="Arial Narrow" w:cs="Times New Roman"/>
      <w:b/>
      <w:bCs/>
      <w:sz w:val="20"/>
      <w:szCs w:val="20"/>
      <w:lang w:val="es-ES" w:eastAsia="es-ES"/>
    </w:rPr>
  </w:style>
  <w:style w:type="paragraph" w:styleId="Textodeglobo">
    <w:name w:val="Balloon Text"/>
    <w:basedOn w:val="Normal"/>
    <w:link w:val="TextodegloboCar"/>
    <w:uiPriority w:val="99"/>
    <w:semiHidden/>
    <w:unhideWhenUsed/>
    <w:rsid w:val="00075E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E90"/>
    <w:rPr>
      <w:rFonts w:ascii="Tahoma" w:eastAsia="MS Mincho" w:hAnsi="Tahoma" w:cs="Tahoma"/>
      <w:sz w:val="16"/>
      <w:szCs w:val="16"/>
      <w:lang w:val="es-ES" w:eastAsia="es-ES"/>
    </w:rPr>
  </w:style>
  <w:style w:type="paragraph" w:customStyle="1" w:styleId="Default">
    <w:name w:val="Default"/>
    <w:rsid w:val="003C60D8"/>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3C60D8"/>
    <w:pPr>
      <w:tabs>
        <w:tab w:val="center" w:pos="4419"/>
        <w:tab w:val="right" w:pos="8838"/>
      </w:tabs>
    </w:pPr>
  </w:style>
  <w:style w:type="character" w:customStyle="1" w:styleId="PiedepginaCar">
    <w:name w:val="Pie de página Car"/>
    <w:basedOn w:val="Fuentedeprrafopredeter"/>
    <w:link w:val="Piedepgina"/>
    <w:uiPriority w:val="99"/>
    <w:rsid w:val="003C60D8"/>
    <w:rPr>
      <w:rFonts w:ascii="Arial Narrow" w:eastAsia="MS Mincho" w:hAnsi="Arial Narrow" w:cs="Times New Roman"/>
      <w:sz w:val="24"/>
      <w:szCs w:val="24"/>
      <w:lang w:val="es-ES" w:eastAsia="es-ES"/>
    </w:rPr>
  </w:style>
  <w:style w:type="paragraph" w:styleId="Revisin">
    <w:name w:val="Revision"/>
    <w:hidden/>
    <w:uiPriority w:val="99"/>
    <w:semiHidden/>
    <w:rsid w:val="00A210E3"/>
    <w:pPr>
      <w:spacing w:after="0" w:line="240" w:lineRule="auto"/>
    </w:pPr>
    <w:rPr>
      <w:rFonts w:ascii="Arial Narrow" w:eastAsia="MS Mincho" w:hAnsi="Arial Narrow" w:cs="Times New Roman"/>
      <w:sz w:val="24"/>
      <w:szCs w:val="24"/>
      <w:lang w:val="es-ES" w:eastAsia="es-ES"/>
    </w:rPr>
  </w:style>
  <w:style w:type="character" w:styleId="Hipervnculo">
    <w:name w:val="Hyperlink"/>
    <w:basedOn w:val="Fuentedeprrafopredeter"/>
    <w:uiPriority w:val="99"/>
    <w:unhideWhenUsed/>
    <w:rsid w:val="00402588"/>
    <w:rPr>
      <w:color w:val="0000FF" w:themeColor="hyperlink"/>
      <w:u w:val="single"/>
    </w:rPr>
  </w:style>
  <w:style w:type="character" w:styleId="Mencinsinresolver">
    <w:name w:val="Unresolved Mention"/>
    <w:basedOn w:val="Fuentedeprrafopredeter"/>
    <w:uiPriority w:val="99"/>
    <w:semiHidden/>
    <w:unhideWhenUsed/>
    <w:rsid w:val="00402588"/>
    <w:rPr>
      <w:color w:val="605E5C"/>
      <w:shd w:val="clear" w:color="auto" w:fill="E1DFDD"/>
    </w:rPr>
  </w:style>
  <w:style w:type="paragraph" w:styleId="NormalWeb">
    <w:name w:val="Normal (Web)"/>
    <w:basedOn w:val="Normal"/>
    <w:uiPriority w:val="99"/>
    <w:semiHidden/>
    <w:unhideWhenUsed/>
    <w:rsid w:val="001A6927"/>
    <w:pPr>
      <w:spacing w:before="100" w:beforeAutospacing="1" w:after="100" w:afterAutospacing="1"/>
    </w:pPr>
    <w:rPr>
      <w:rFonts w:ascii="Times New Roman" w:eastAsia="Times New Roman" w:hAnsi="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6513">
      <w:bodyDiv w:val="1"/>
      <w:marLeft w:val="0"/>
      <w:marRight w:val="0"/>
      <w:marTop w:val="0"/>
      <w:marBottom w:val="0"/>
      <w:divBdr>
        <w:top w:val="none" w:sz="0" w:space="0" w:color="auto"/>
        <w:left w:val="none" w:sz="0" w:space="0" w:color="auto"/>
        <w:bottom w:val="none" w:sz="0" w:space="0" w:color="auto"/>
        <w:right w:val="none" w:sz="0" w:space="0" w:color="auto"/>
      </w:divBdr>
      <w:divsChild>
        <w:div w:id="1214081495">
          <w:marLeft w:val="0"/>
          <w:marRight w:val="0"/>
          <w:marTop w:val="0"/>
          <w:marBottom w:val="0"/>
          <w:divBdr>
            <w:top w:val="none" w:sz="0" w:space="0" w:color="auto"/>
            <w:left w:val="none" w:sz="0" w:space="0" w:color="auto"/>
            <w:bottom w:val="none" w:sz="0" w:space="0" w:color="auto"/>
            <w:right w:val="none" w:sz="0" w:space="0" w:color="auto"/>
          </w:divBdr>
        </w:div>
      </w:divsChild>
    </w:div>
    <w:div w:id="89935174">
      <w:bodyDiv w:val="1"/>
      <w:marLeft w:val="0"/>
      <w:marRight w:val="0"/>
      <w:marTop w:val="0"/>
      <w:marBottom w:val="0"/>
      <w:divBdr>
        <w:top w:val="none" w:sz="0" w:space="0" w:color="auto"/>
        <w:left w:val="none" w:sz="0" w:space="0" w:color="auto"/>
        <w:bottom w:val="none" w:sz="0" w:space="0" w:color="auto"/>
        <w:right w:val="none" w:sz="0" w:space="0" w:color="auto"/>
      </w:divBdr>
    </w:div>
    <w:div w:id="140387295">
      <w:bodyDiv w:val="1"/>
      <w:marLeft w:val="0"/>
      <w:marRight w:val="0"/>
      <w:marTop w:val="0"/>
      <w:marBottom w:val="0"/>
      <w:divBdr>
        <w:top w:val="none" w:sz="0" w:space="0" w:color="auto"/>
        <w:left w:val="none" w:sz="0" w:space="0" w:color="auto"/>
        <w:bottom w:val="none" w:sz="0" w:space="0" w:color="auto"/>
        <w:right w:val="none" w:sz="0" w:space="0" w:color="auto"/>
      </w:divBdr>
    </w:div>
    <w:div w:id="154032378">
      <w:bodyDiv w:val="1"/>
      <w:marLeft w:val="0"/>
      <w:marRight w:val="0"/>
      <w:marTop w:val="0"/>
      <w:marBottom w:val="0"/>
      <w:divBdr>
        <w:top w:val="none" w:sz="0" w:space="0" w:color="auto"/>
        <w:left w:val="none" w:sz="0" w:space="0" w:color="auto"/>
        <w:bottom w:val="none" w:sz="0" w:space="0" w:color="auto"/>
        <w:right w:val="none" w:sz="0" w:space="0" w:color="auto"/>
      </w:divBdr>
    </w:div>
    <w:div w:id="193009825">
      <w:bodyDiv w:val="1"/>
      <w:marLeft w:val="0"/>
      <w:marRight w:val="0"/>
      <w:marTop w:val="0"/>
      <w:marBottom w:val="0"/>
      <w:divBdr>
        <w:top w:val="none" w:sz="0" w:space="0" w:color="auto"/>
        <w:left w:val="none" w:sz="0" w:space="0" w:color="auto"/>
        <w:bottom w:val="none" w:sz="0" w:space="0" w:color="auto"/>
        <w:right w:val="none" w:sz="0" w:space="0" w:color="auto"/>
      </w:divBdr>
      <w:divsChild>
        <w:div w:id="363554789">
          <w:marLeft w:val="0"/>
          <w:marRight w:val="0"/>
          <w:marTop w:val="0"/>
          <w:marBottom w:val="0"/>
          <w:divBdr>
            <w:top w:val="none" w:sz="0" w:space="0" w:color="auto"/>
            <w:left w:val="none" w:sz="0" w:space="0" w:color="auto"/>
            <w:bottom w:val="none" w:sz="0" w:space="0" w:color="auto"/>
            <w:right w:val="none" w:sz="0" w:space="0" w:color="auto"/>
          </w:divBdr>
          <w:divsChild>
            <w:div w:id="411005250">
              <w:marLeft w:val="0"/>
              <w:marRight w:val="0"/>
              <w:marTop w:val="0"/>
              <w:marBottom w:val="0"/>
              <w:divBdr>
                <w:top w:val="none" w:sz="0" w:space="0" w:color="auto"/>
                <w:left w:val="none" w:sz="0" w:space="0" w:color="auto"/>
                <w:bottom w:val="none" w:sz="0" w:space="0" w:color="auto"/>
                <w:right w:val="none" w:sz="0" w:space="0" w:color="auto"/>
              </w:divBdr>
            </w:div>
          </w:divsChild>
        </w:div>
        <w:div w:id="816074250">
          <w:marLeft w:val="0"/>
          <w:marRight w:val="0"/>
          <w:marTop w:val="0"/>
          <w:marBottom w:val="0"/>
          <w:divBdr>
            <w:top w:val="none" w:sz="0" w:space="0" w:color="auto"/>
            <w:left w:val="none" w:sz="0" w:space="0" w:color="auto"/>
            <w:bottom w:val="none" w:sz="0" w:space="0" w:color="auto"/>
            <w:right w:val="none" w:sz="0" w:space="0" w:color="auto"/>
          </w:divBdr>
          <w:divsChild>
            <w:div w:id="1434402032">
              <w:marLeft w:val="0"/>
              <w:marRight w:val="0"/>
              <w:marTop w:val="0"/>
              <w:marBottom w:val="0"/>
              <w:divBdr>
                <w:top w:val="none" w:sz="0" w:space="0" w:color="auto"/>
                <w:left w:val="none" w:sz="0" w:space="0" w:color="auto"/>
                <w:bottom w:val="none" w:sz="0" w:space="0" w:color="auto"/>
                <w:right w:val="none" w:sz="0" w:space="0" w:color="auto"/>
              </w:divBdr>
            </w:div>
            <w:div w:id="1390882217">
              <w:marLeft w:val="0"/>
              <w:marRight w:val="0"/>
              <w:marTop w:val="0"/>
              <w:marBottom w:val="0"/>
              <w:divBdr>
                <w:top w:val="none" w:sz="0" w:space="0" w:color="auto"/>
                <w:left w:val="none" w:sz="0" w:space="0" w:color="auto"/>
                <w:bottom w:val="none" w:sz="0" w:space="0" w:color="auto"/>
                <w:right w:val="none" w:sz="0" w:space="0" w:color="auto"/>
              </w:divBdr>
            </w:div>
          </w:divsChild>
        </w:div>
        <w:div w:id="1051536157">
          <w:marLeft w:val="0"/>
          <w:marRight w:val="0"/>
          <w:marTop w:val="0"/>
          <w:marBottom w:val="0"/>
          <w:divBdr>
            <w:top w:val="none" w:sz="0" w:space="0" w:color="auto"/>
            <w:left w:val="none" w:sz="0" w:space="0" w:color="auto"/>
            <w:bottom w:val="none" w:sz="0" w:space="0" w:color="auto"/>
            <w:right w:val="none" w:sz="0" w:space="0" w:color="auto"/>
          </w:divBdr>
          <w:divsChild>
            <w:div w:id="42600732">
              <w:marLeft w:val="0"/>
              <w:marRight w:val="0"/>
              <w:marTop w:val="0"/>
              <w:marBottom w:val="0"/>
              <w:divBdr>
                <w:top w:val="none" w:sz="0" w:space="0" w:color="auto"/>
                <w:left w:val="none" w:sz="0" w:space="0" w:color="auto"/>
                <w:bottom w:val="none" w:sz="0" w:space="0" w:color="auto"/>
                <w:right w:val="none" w:sz="0" w:space="0" w:color="auto"/>
              </w:divBdr>
            </w:div>
            <w:div w:id="19362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
    <w:div w:id="1005326238">
      <w:bodyDiv w:val="1"/>
      <w:marLeft w:val="0"/>
      <w:marRight w:val="0"/>
      <w:marTop w:val="0"/>
      <w:marBottom w:val="0"/>
      <w:divBdr>
        <w:top w:val="none" w:sz="0" w:space="0" w:color="auto"/>
        <w:left w:val="none" w:sz="0" w:space="0" w:color="auto"/>
        <w:bottom w:val="none" w:sz="0" w:space="0" w:color="auto"/>
        <w:right w:val="none" w:sz="0" w:space="0" w:color="auto"/>
      </w:divBdr>
    </w:div>
    <w:div w:id="1573391260">
      <w:bodyDiv w:val="1"/>
      <w:marLeft w:val="0"/>
      <w:marRight w:val="0"/>
      <w:marTop w:val="0"/>
      <w:marBottom w:val="0"/>
      <w:divBdr>
        <w:top w:val="none" w:sz="0" w:space="0" w:color="auto"/>
        <w:left w:val="none" w:sz="0" w:space="0" w:color="auto"/>
        <w:bottom w:val="none" w:sz="0" w:space="0" w:color="auto"/>
        <w:right w:val="none" w:sz="0" w:space="0" w:color="auto"/>
      </w:divBdr>
      <w:divsChild>
        <w:div w:id="1132754066">
          <w:marLeft w:val="0"/>
          <w:marRight w:val="0"/>
          <w:marTop w:val="0"/>
          <w:marBottom w:val="0"/>
          <w:divBdr>
            <w:top w:val="none" w:sz="0" w:space="0" w:color="auto"/>
            <w:left w:val="none" w:sz="0" w:space="0" w:color="auto"/>
            <w:bottom w:val="none" w:sz="0" w:space="0" w:color="auto"/>
            <w:right w:val="none" w:sz="0" w:space="0" w:color="auto"/>
          </w:divBdr>
        </w:div>
        <w:div w:id="656542813">
          <w:marLeft w:val="0"/>
          <w:marRight w:val="0"/>
          <w:marTop w:val="0"/>
          <w:marBottom w:val="0"/>
          <w:divBdr>
            <w:top w:val="none" w:sz="0" w:space="0" w:color="auto"/>
            <w:left w:val="none" w:sz="0" w:space="0" w:color="auto"/>
            <w:bottom w:val="none" w:sz="0" w:space="0" w:color="auto"/>
            <w:right w:val="none" w:sz="0" w:space="0" w:color="auto"/>
          </w:divBdr>
        </w:div>
        <w:div w:id="1693412226">
          <w:marLeft w:val="0"/>
          <w:marRight w:val="0"/>
          <w:marTop w:val="0"/>
          <w:marBottom w:val="0"/>
          <w:divBdr>
            <w:top w:val="none" w:sz="0" w:space="0" w:color="auto"/>
            <w:left w:val="none" w:sz="0" w:space="0" w:color="auto"/>
            <w:bottom w:val="none" w:sz="0" w:space="0" w:color="auto"/>
            <w:right w:val="none" w:sz="0" w:space="0" w:color="auto"/>
          </w:divBdr>
        </w:div>
        <w:div w:id="35324947">
          <w:marLeft w:val="0"/>
          <w:marRight w:val="0"/>
          <w:marTop w:val="0"/>
          <w:marBottom w:val="0"/>
          <w:divBdr>
            <w:top w:val="none" w:sz="0" w:space="0" w:color="auto"/>
            <w:left w:val="none" w:sz="0" w:space="0" w:color="auto"/>
            <w:bottom w:val="none" w:sz="0" w:space="0" w:color="auto"/>
            <w:right w:val="none" w:sz="0" w:space="0" w:color="auto"/>
          </w:divBdr>
        </w:div>
      </w:divsChild>
    </w:div>
    <w:div w:id="1581062264">
      <w:bodyDiv w:val="1"/>
      <w:marLeft w:val="0"/>
      <w:marRight w:val="0"/>
      <w:marTop w:val="0"/>
      <w:marBottom w:val="0"/>
      <w:divBdr>
        <w:top w:val="none" w:sz="0" w:space="0" w:color="auto"/>
        <w:left w:val="none" w:sz="0" w:space="0" w:color="auto"/>
        <w:bottom w:val="none" w:sz="0" w:space="0" w:color="auto"/>
        <w:right w:val="none" w:sz="0" w:space="0" w:color="auto"/>
      </w:divBdr>
    </w:div>
    <w:div w:id="167649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FC1BF-831B-4AEB-9C3D-B454AEBF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9281</Words>
  <Characters>51046</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ALEJANDRA FONG QUINONEZ</dc:creator>
  <cp:lastModifiedBy>SJP</cp:lastModifiedBy>
  <cp:revision>2</cp:revision>
  <dcterms:created xsi:type="dcterms:W3CDTF">2022-07-02T15:27:00Z</dcterms:created>
  <dcterms:modified xsi:type="dcterms:W3CDTF">2022-07-02T15:27:00Z</dcterms:modified>
</cp:coreProperties>
</file>