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781C4" w14:textId="39BCB63C" w:rsidR="007F5BA6" w:rsidRDefault="00DA4ECE" w:rsidP="00BE62B3">
      <w:pPr>
        <w:spacing w:after="0" w:line="240" w:lineRule="auto"/>
        <w:jc w:val="center"/>
        <w:rPr>
          <w:rFonts w:ascii="Arial" w:hAnsi="Arial" w:cs="Arial"/>
          <w:b/>
        </w:rPr>
      </w:pPr>
      <w:bookmarkStart w:id="0" w:name="_GoBack"/>
      <w:bookmarkEnd w:id="0"/>
      <w:r w:rsidRPr="00393E59">
        <w:rPr>
          <w:rFonts w:ascii="Arial" w:hAnsi="Arial" w:cs="Arial"/>
          <w:b/>
        </w:rPr>
        <w:t>INFORME  GLOBAL</w:t>
      </w:r>
      <w:r w:rsidR="00393E59" w:rsidRPr="00393E59">
        <w:rPr>
          <w:rFonts w:ascii="Arial" w:hAnsi="Arial" w:cs="Arial"/>
          <w:b/>
        </w:rPr>
        <w:t xml:space="preserve"> DE COMENTARIOS</w:t>
      </w:r>
    </w:p>
    <w:p w14:paraId="17A7E05C" w14:textId="1E56E49E" w:rsidR="00164537" w:rsidRPr="00393E59" w:rsidRDefault="00164537" w:rsidP="00BE62B3">
      <w:pPr>
        <w:spacing w:after="0" w:line="240" w:lineRule="auto"/>
        <w:jc w:val="center"/>
        <w:rPr>
          <w:rFonts w:ascii="Arial" w:hAnsi="Arial" w:cs="Arial"/>
          <w:b/>
        </w:rPr>
      </w:pPr>
      <w:r>
        <w:rPr>
          <w:rFonts w:ascii="Arial" w:hAnsi="Arial" w:cs="Arial"/>
          <w:b/>
        </w:rPr>
        <w:t>RESOLUCION 1400 DE 2019</w:t>
      </w:r>
    </w:p>
    <w:p w14:paraId="6BE9FFC9" w14:textId="77777777" w:rsidR="00552AA5" w:rsidRPr="00393E59" w:rsidRDefault="00552AA5" w:rsidP="00BE62B3">
      <w:pPr>
        <w:spacing w:after="0" w:line="240" w:lineRule="auto"/>
        <w:jc w:val="both"/>
        <w:rPr>
          <w:rFonts w:ascii="Arial" w:hAnsi="Arial" w:cs="Arial"/>
          <w:sz w:val="28"/>
          <w:szCs w:val="28"/>
        </w:rPr>
      </w:pPr>
    </w:p>
    <w:p w14:paraId="4052438F" w14:textId="77777777" w:rsidR="00393E59" w:rsidRPr="00393E59" w:rsidRDefault="00393E59" w:rsidP="00146298">
      <w:pPr>
        <w:autoSpaceDE w:val="0"/>
        <w:autoSpaceDN w:val="0"/>
        <w:adjustRightInd w:val="0"/>
        <w:spacing w:after="0" w:line="191" w:lineRule="atLeast"/>
        <w:jc w:val="both"/>
        <w:rPr>
          <w:rFonts w:ascii="Arial" w:hAnsi="Arial" w:cs="Arial"/>
          <w:sz w:val="28"/>
          <w:szCs w:val="28"/>
        </w:rPr>
      </w:pPr>
    </w:p>
    <w:p w14:paraId="45C0ADD2" w14:textId="77777777" w:rsidR="00393E59" w:rsidRPr="00393E59" w:rsidRDefault="00393E59" w:rsidP="00393E59">
      <w:pPr>
        <w:pStyle w:val="Textoindependiente"/>
        <w:widowControl/>
        <w:rPr>
          <w:b/>
          <w:sz w:val="20"/>
          <w:szCs w:val="20"/>
        </w:rPr>
      </w:pPr>
      <w:r w:rsidRPr="00393E59">
        <w:rPr>
          <w:b/>
          <w:sz w:val="22"/>
          <w:szCs w:val="22"/>
        </w:rPr>
        <w:t xml:space="preserve">1. </w:t>
      </w:r>
      <w:r w:rsidRPr="00393E59">
        <w:rPr>
          <w:b/>
          <w:sz w:val="20"/>
          <w:szCs w:val="20"/>
        </w:rPr>
        <w:t>PROYECTO NORMATIVO</w:t>
      </w:r>
    </w:p>
    <w:p w14:paraId="0BD9322D" w14:textId="77777777" w:rsidR="00393E59" w:rsidRPr="00393E59" w:rsidRDefault="00393E59" w:rsidP="00393E59">
      <w:pPr>
        <w:pStyle w:val="Textoindependiente"/>
        <w:widowControl/>
        <w:rPr>
          <w:rFonts w:eastAsiaTheme="minorHAnsi"/>
          <w:sz w:val="20"/>
          <w:szCs w:val="20"/>
          <w:lang w:val="es-CO" w:eastAsia="en-US"/>
        </w:rPr>
      </w:pPr>
    </w:p>
    <w:p w14:paraId="26669681" w14:textId="77692FBA" w:rsidR="00393E59" w:rsidRPr="00393E59" w:rsidRDefault="00393E59" w:rsidP="00393E59">
      <w:pPr>
        <w:widowControl w:val="0"/>
        <w:autoSpaceDE w:val="0"/>
        <w:autoSpaceDN w:val="0"/>
        <w:adjustRightInd w:val="0"/>
        <w:jc w:val="both"/>
        <w:rPr>
          <w:rFonts w:ascii="Arial" w:hAnsi="Arial" w:cs="Arial"/>
          <w:i/>
          <w:sz w:val="18"/>
          <w:szCs w:val="18"/>
        </w:rPr>
      </w:pPr>
      <w:r w:rsidRPr="00393E59">
        <w:rPr>
          <w:rFonts w:ascii="Arial" w:hAnsi="Arial" w:cs="Arial"/>
          <w:sz w:val="20"/>
          <w:szCs w:val="20"/>
        </w:rPr>
        <w:t>La Unidad de Gestión Pensional y Parafiscales, gestiona el proyecto de resolución:</w:t>
      </w:r>
      <w:r w:rsidRPr="00393E59">
        <w:rPr>
          <w:rFonts w:ascii="Arial" w:hAnsi="Arial" w:cs="Arial"/>
          <w:i/>
          <w:sz w:val="20"/>
          <w:szCs w:val="20"/>
        </w:rPr>
        <w:t xml:space="preserve"> “</w:t>
      </w:r>
      <w:r w:rsidR="007E1067" w:rsidRPr="00164537">
        <w:rPr>
          <w:rFonts w:ascii="Arial" w:eastAsia="Times New Roman" w:hAnsi="Arial" w:cs="Arial"/>
          <w:b/>
          <w:i/>
        </w:rPr>
        <w:t>Por la cual se adopta el  esquema de presunción de costos para los trabajadores independientes por cuenta propia cuya actividad económica sea el transporte  público automotor de  carga por carretera</w:t>
      </w:r>
      <w:r w:rsidRPr="00393E59">
        <w:rPr>
          <w:rFonts w:ascii="Arial" w:hAnsi="Arial" w:cs="Arial"/>
          <w:i/>
          <w:sz w:val="18"/>
          <w:szCs w:val="18"/>
        </w:rPr>
        <w:t>”</w:t>
      </w:r>
    </w:p>
    <w:p w14:paraId="4DBFE812" w14:textId="77777777" w:rsidR="00393E59" w:rsidRDefault="00393E59" w:rsidP="00146298">
      <w:pPr>
        <w:autoSpaceDE w:val="0"/>
        <w:autoSpaceDN w:val="0"/>
        <w:adjustRightInd w:val="0"/>
        <w:spacing w:after="0" w:line="191" w:lineRule="atLeast"/>
        <w:jc w:val="both"/>
        <w:rPr>
          <w:rFonts w:ascii="Arial" w:eastAsia="Times New Roman" w:hAnsi="Arial" w:cs="Arial"/>
          <w:b/>
          <w:sz w:val="20"/>
          <w:szCs w:val="20"/>
          <w:lang w:val="es-ES" w:eastAsia="es-ES"/>
        </w:rPr>
      </w:pPr>
    </w:p>
    <w:p w14:paraId="2CD69CFD" w14:textId="003B026A" w:rsidR="00393E59" w:rsidRDefault="00393E59" w:rsidP="00146298">
      <w:pPr>
        <w:autoSpaceDE w:val="0"/>
        <w:autoSpaceDN w:val="0"/>
        <w:adjustRightInd w:val="0"/>
        <w:spacing w:after="0" w:line="191" w:lineRule="atLeast"/>
        <w:jc w:val="both"/>
        <w:rPr>
          <w:rFonts w:ascii="Arial" w:eastAsia="Times New Roman" w:hAnsi="Arial" w:cs="Arial"/>
          <w:b/>
          <w:sz w:val="20"/>
          <w:szCs w:val="20"/>
          <w:lang w:val="es-ES" w:eastAsia="es-ES"/>
        </w:rPr>
      </w:pPr>
      <w:r w:rsidRPr="00393E59">
        <w:rPr>
          <w:rFonts w:ascii="Arial" w:eastAsia="Times New Roman" w:hAnsi="Arial" w:cs="Arial"/>
          <w:b/>
          <w:sz w:val="20"/>
          <w:szCs w:val="20"/>
          <w:lang w:val="es-ES" w:eastAsia="es-ES"/>
        </w:rPr>
        <w:t>2.</w:t>
      </w:r>
      <w:r>
        <w:rPr>
          <w:rFonts w:ascii="Arial" w:eastAsia="Times New Roman" w:hAnsi="Arial" w:cs="Arial"/>
          <w:b/>
          <w:sz w:val="20"/>
          <w:szCs w:val="20"/>
          <w:lang w:val="es-ES" w:eastAsia="es-ES"/>
        </w:rPr>
        <w:t xml:space="preserve"> </w:t>
      </w:r>
      <w:r w:rsidR="00A41047">
        <w:rPr>
          <w:rFonts w:ascii="Arial" w:eastAsia="Times New Roman" w:hAnsi="Arial" w:cs="Arial"/>
          <w:b/>
          <w:sz w:val="20"/>
          <w:szCs w:val="20"/>
          <w:lang w:val="es-ES" w:eastAsia="es-ES"/>
        </w:rPr>
        <w:t xml:space="preserve"> </w:t>
      </w:r>
      <w:r>
        <w:rPr>
          <w:rFonts w:ascii="Arial" w:eastAsia="Times New Roman" w:hAnsi="Arial" w:cs="Arial"/>
          <w:b/>
          <w:sz w:val="20"/>
          <w:szCs w:val="20"/>
          <w:lang w:val="es-ES" w:eastAsia="es-ES"/>
        </w:rPr>
        <w:t>INFORME GLOBAL</w:t>
      </w:r>
    </w:p>
    <w:p w14:paraId="69658478" w14:textId="77777777" w:rsidR="00393E59" w:rsidRDefault="00393E59" w:rsidP="00146298">
      <w:pPr>
        <w:autoSpaceDE w:val="0"/>
        <w:autoSpaceDN w:val="0"/>
        <w:adjustRightInd w:val="0"/>
        <w:spacing w:after="0" w:line="191" w:lineRule="atLeast"/>
        <w:jc w:val="both"/>
        <w:rPr>
          <w:rFonts w:ascii="Arial" w:eastAsia="Times New Roman" w:hAnsi="Arial" w:cs="Arial"/>
          <w:b/>
          <w:sz w:val="20"/>
          <w:szCs w:val="20"/>
          <w:lang w:val="es-ES" w:eastAsia="es-ES"/>
        </w:rPr>
      </w:pPr>
    </w:p>
    <w:p w14:paraId="6BE2B12F" w14:textId="30ACCBAD" w:rsidR="002228DC" w:rsidRDefault="006F3983" w:rsidP="008625E1">
      <w:pPr>
        <w:spacing w:after="0" w:line="24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t>2.1.</w:t>
      </w:r>
      <w:r w:rsidR="00C05B3B" w:rsidRPr="00C05B3B">
        <w:rPr>
          <w:rFonts w:ascii="Arial" w:eastAsia="Times New Roman" w:hAnsi="Arial" w:cs="Arial"/>
          <w:b/>
          <w:sz w:val="20"/>
          <w:szCs w:val="20"/>
          <w:lang w:val="es-ES" w:eastAsia="es-ES"/>
        </w:rPr>
        <w:t xml:space="preserve"> </w:t>
      </w:r>
      <w:r w:rsidR="00802896">
        <w:rPr>
          <w:rFonts w:ascii="Arial" w:eastAsia="Times New Roman" w:hAnsi="Arial" w:cs="Arial"/>
          <w:b/>
          <w:sz w:val="20"/>
          <w:szCs w:val="20"/>
          <w:lang w:val="es-ES" w:eastAsia="es-ES"/>
        </w:rPr>
        <w:t xml:space="preserve"> OBSERVACIONES Y COMENTARIOS</w:t>
      </w:r>
    </w:p>
    <w:p w14:paraId="606B0ACF" w14:textId="77777777" w:rsidR="00802896" w:rsidRDefault="00802896" w:rsidP="008625E1">
      <w:pPr>
        <w:spacing w:after="0" w:line="240" w:lineRule="auto"/>
        <w:jc w:val="both"/>
        <w:rPr>
          <w:rFonts w:ascii="Arial" w:eastAsia="Times New Roman" w:hAnsi="Arial" w:cs="Arial"/>
          <w:b/>
          <w:sz w:val="20"/>
          <w:szCs w:val="20"/>
          <w:lang w:val="es-ES" w:eastAsia="es-ES"/>
        </w:rPr>
      </w:pPr>
    </w:p>
    <w:p w14:paraId="15589AC0" w14:textId="4DA5FD9D" w:rsidR="00802896" w:rsidRDefault="006F3983" w:rsidP="00802896">
      <w:pPr>
        <w:spacing w:after="0" w:line="240" w:lineRule="auto"/>
        <w:jc w:val="both"/>
        <w:rPr>
          <w:rFonts w:ascii="Arial" w:hAnsi="Arial" w:cs="Arial"/>
          <w:sz w:val="20"/>
          <w:szCs w:val="20"/>
        </w:rPr>
      </w:pPr>
      <w:r>
        <w:rPr>
          <w:rFonts w:ascii="Arial" w:hAnsi="Arial" w:cs="Arial"/>
          <w:sz w:val="20"/>
          <w:szCs w:val="20"/>
        </w:rPr>
        <w:t>2.1.</w:t>
      </w:r>
      <w:r w:rsidR="00EA2124">
        <w:rPr>
          <w:rFonts w:ascii="Arial" w:hAnsi="Arial" w:cs="Arial"/>
          <w:sz w:val="20"/>
          <w:szCs w:val="20"/>
        </w:rPr>
        <w:t xml:space="preserve">1 </w:t>
      </w:r>
      <w:r>
        <w:rPr>
          <w:rFonts w:ascii="Arial" w:hAnsi="Arial" w:cs="Arial"/>
          <w:sz w:val="20"/>
          <w:szCs w:val="20"/>
        </w:rPr>
        <w:t>El Ministerio de Transporte</w:t>
      </w:r>
      <w:r w:rsidR="00EA2124">
        <w:rPr>
          <w:rFonts w:ascii="Arial" w:hAnsi="Arial" w:cs="Arial"/>
          <w:sz w:val="20"/>
          <w:szCs w:val="20"/>
        </w:rPr>
        <w:t xml:space="preserve"> </w:t>
      </w:r>
      <w:r w:rsidR="007E1067">
        <w:rPr>
          <w:rFonts w:ascii="Arial" w:hAnsi="Arial" w:cs="Arial"/>
          <w:sz w:val="20"/>
          <w:szCs w:val="20"/>
        </w:rPr>
        <w:t>solicita que se le otorgue al Sistema de Presunción de Costos para los Trabajadores Independientes por cuenta Propia, cuya actividad sea el Transporte Público Automotor de Carga por Carretera  efectos retroactivos de manera que sea aplicado a todos los procesos  que adelante la UGPP por cualquier vigencia y hasta la expedición del acto administrativo que resuelve el recurso de reconsideración.</w:t>
      </w:r>
    </w:p>
    <w:p w14:paraId="0C4423B3" w14:textId="77777777" w:rsidR="007E1067" w:rsidRDefault="007E1067" w:rsidP="00802896">
      <w:pPr>
        <w:spacing w:after="0" w:line="240" w:lineRule="auto"/>
        <w:jc w:val="both"/>
        <w:rPr>
          <w:rFonts w:ascii="Arial" w:hAnsi="Arial" w:cs="Arial"/>
          <w:sz w:val="20"/>
          <w:szCs w:val="20"/>
        </w:rPr>
      </w:pPr>
    </w:p>
    <w:p w14:paraId="0D6DDBC9" w14:textId="6476BB5C" w:rsidR="007E1067" w:rsidRDefault="007E1067" w:rsidP="00802896">
      <w:pPr>
        <w:spacing w:after="0" w:line="240" w:lineRule="auto"/>
        <w:jc w:val="both"/>
        <w:rPr>
          <w:rFonts w:ascii="Arial" w:hAnsi="Arial" w:cs="Arial"/>
          <w:sz w:val="20"/>
          <w:szCs w:val="20"/>
        </w:rPr>
      </w:pPr>
      <w:r>
        <w:rPr>
          <w:rFonts w:ascii="Arial" w:hAnsi="Arial" w:cs="Arial"/>
          <w:sz w:val="20"/>
          <w:szCs w:val="20"/>
        </w:rPr>
        <w:t>Lo anterior teniendo en cuenta que en los procesos que se encuentran en curso la Unidad solo tuve en cuenta los ingresos y  desconoció los costos y gastos en los que pudieron incurrir dichos trabajadores en el ejercicio de su actividad económica.</w:t>
      </w:r>
    </w:p>
    <w:p w14:paraId="4F894A06" w14:textId="457A09B8" w:rsidR="00EA2124" w:rsidRDefault="00EA2124" w:rsidP="00802896">
      <w:pPr>
        <w:spacing w:after="0" w:line="240" w:lineRule="auto"/>
        <w:jc w:val="both"/>
        <w:rPr>
          <w:rFonts w:ascii="Arial" w:hAnsi="Arial" w:cs="Arial"/>
          <w:sz w:val="20"/>
          <w:szCs w:val="20"/>
        </w:rPr>
      </w:pPr>
    </w:p>
    <w:p w14:paraId="4430005D" w14:textId="31577C71" w:rsidR="007E1067" w:rsidRDefault="006F3983" w:rsidP="00802896">
      <w:pPr>
        <w:spacing w:after="0" w:line="240" w:lineRule="auto"/>
        <w:jc w:val="both"/>
        <w:rPr>
          <w:rFonts w:ascii="Arial" w:hAnsi="Arial" w:cs="Arial"/>
          <w:sz w:val="20"/>
          <w:szCs w:val="20"/>
        </w:rPr>
      </w:pPr>
      <w:r>
        <w:rPr>
          <w:rFonts w:ascii="Arial" w:hAnsi="Arial" w:cs="Arial"/>
          <w:sz w:val="20"/>
          <w:szCs w:val="20"/>
        </w:rPr>
        <w:t>2.1.2</w:t>
      </w:r>
      <w:r w:rsidR="00EA2124">
        <w:rPr>
          <w:rFonts w:ascii="Arial" w:hAnsi="Arial" w:cs="Arial"/>
          <w:sz w:val="20"/>
          <w:szCs w:val="20"/>
        </w:rPr>
        <w:t xml:space="preserve">. La Empresa </w:t>
      </w:r>
      <w:r w:rsidR="00EA2124" w:rsidRPr="00747048">
        <w:rPr>
          <w:rFonts w:ascii="Arial" w:hAnsi="Arial" w:cs="Arial"/>
          <w:b/>
          <w:sz w:val="20"/>
          <w:szCs w:val="20"/>
        </w:rPr>
        <w:t>ASOLIVIANOS –DUITAMA</w:t>
      </w:r>
      <w:r w:rsidR="00EA2124">
        <w:rPr>
          <w:rFonts w:ascii="Arial" w:hAnsi="Arial" w:cs="Arial"/>
          <w:sz w:val="20"/>
          <w:szCs w:val="20"/>
        </w:rPr>
        <w:t xml:space="preserve">, considera que la el pretexto de acto administrativo no contempla la distinta tipología  de relaciones existentes entre los propietarios de los vehículos y los conductores. </w:t>
      </w:r>
      <w:r w:rsidR="00EA2124" w:rsidRPr="00EA2124">
        <w:rPr>
          <w:rFonts w:ascii="Arial" w:hAnsi="Arial" w:cs="Arial"/>
          <w:sz w:val="20"/>
          <w:szCs w:val="20"/>
        </w:rPr>
        <w:t>Existen acuerdos comerciales en el que  el conductor toma el 70% del valor del flete y el propietario el 30% del mismo.</w:t>
      </w:r>
    </w:p>
    <w:p w14:paraId="40E50843" w14:textId="77777777" w:rsidR="00A241BD" w:rsidRDefault="00A241BD" w:rsidP="00802896">
      <w:pPr>
        <w:spacing w:after="0" w:line="240" w:lineRule="auto"/>
        <w:jc w:val="both"/>
        <w:rPr>
          <w:rFonts w:ascii="Arial" w:hAnsi="Arial" w:cs="Arial"/>
          <w:sz w:val="20"/>
          <w:szCs w:val="20"/>
        </w:rPr>
      </w:pPr>
    </w:p>
    <w:p w14:paraId="2D7AD22D" w14:textId="65DE8C69" w:rsidR="00A241BD" w:rsidRDefault="00A241BD" w:rsidP="00802896">
      <w:pPr>
        <w:spacing w:after="0" w:line="240" w:lineRule="auto"/>
        <w:jc w:val="both"/>
        <w:rPr>
          <w:rFonts w:ascii="Arial" w:hAnsi="Arial" w:cs="Arial"/>
          <w:sz w:val="20"/>
          <w:szCs w:val="20"/>
        </w:rPr>
      </w:pPr>
      <w:r>
        <w:rPr>
          <w:rFonts w:ascii="Arial" w:hAnsi="Arial" w:cs="Arial"/>
          <w:sz w:val="20"/>
          <w:szCs w:val="20"/>
        </w:rPr>
        <w:t xml:space="preserve">EL proyecto no plantea el tratamiento de los fletes que se encuentran por debajo del </w:t>
      </w:r>
      <w:proofErr w:type="gramStart"/>
      <w:r>
        <w:rPr>
          <w:rFonts w:ascii="Arial" w:hAnsi="Arial" w:cs="Arial"/>
          <w:sz w:val="20"/>
          <w:szCs w:val="20"/>
        </w:rPr>
        <w:t>SICETAC</w:t>
      </w:r>
      <w:r w:rsidR="008F0EB7">
        <w:rPr>
          <w:rFonts w:ascii="Arial" w:hAnsi="Arial" w:cs="Arial"/>
          <w:sz w:val="20"/>
          <w:szCs w:val="20"/>
        </w:rPr>
        <w:t xml:space="preserve"> ,</w:t>
      </w:r>
      <w:proofErr w:type="gramEnd"/>
      <w:r w:rsidR="008F0EB7">
        <w:rPr>
          <w:rFonts w:ascii="Arial" w:hAnsi="Arial" w:cs="Arial"/>
          <w:sz w:val="20"/>
          <w:szCs w:val="20"/>
        </w:rPr>
        <w:t xml:space="preserve"> por lo que se sugiere que en dicho aplicativo se ajusten los valores.</w:t>
      </w:r>
    </w:p>
    <w:p w14:paraId="25BD785B" w14:textId="77777777" w:rsidR="008F0EB7" w:rsidRDefault="008F0EB7" w:rsidP="00802896">
      <w:pPr>
        <w:spacing w:after="0" w:line="240" w:lineRule="auto"/>
        <w:jc w:val="both"/>
        <w:rPr>
          <w:rFonts w:ascii="Arial" w:hAnsi="Arial" w:cs="Arial"/>
          <w:sz w:val="20"/>
          <w:szCs w:val="20"/>
        </w:rPr>
      </w:pPr>
    </w:p>
    <w:p w14:paraId="713816F2" w14:textId="3A87FA49" w:rsidR="008F0EB7" w:rsidRDefault="006F3983" w:rsidP="008F0EB7">
      <w:pPr>
        <w:jc w:val="both"/>
        <w:rPr>
          <w:rFonts w:ascii="Arial" w:eastAsia="Times New Roman" w:hAnsi="Arial" w:cs="Arial"/>
          <w:color w:val="000000"/>
          <w:sz w:val="20"/>
          <w:szCs w:val="20"/>
          <w:lang w:eastAsia="es-CO"/>
        </w:rPr>
      </w:pPr>
      <w:r>
        <w:rPr>
          <w:rFonts w:ascii="Arial" w:hAnsi="Arial" w:cs="Arial"/>
          <w:sz w:val="20"/>
          <w:szCs w:val="20"/>
        </w:rPr>
        <w:t>2.1</w:t>
      </w:r>
      <w:r w:rsidR="008F0EB7">
        <w:rPr>
          <w:rFonts w:ascii="Arial" w:hAnsi="Arial" w:cs="Arial"/>
          <w:sz w:val="20"/>
          <w:szCs w:val="20"/>
        </w:rPr>
        <w:t xml:space="preserve">.3.  La empresa </w:t>
      </w:r>
      <w:r w:rsidR="008F0EB7" w:rsidRPr="00747048">
        <w:rPr>
          <w:rFonts w:ascii="Arial" w:hAnsi="Arial" w:cs="Arial"/>
          <w:b/>
          <w:sz w:val="20"/>
          <w:szCs w:val="20"/>
        </w:rPr>
        <w:t>ASISTRANSPORT S.A.S</w:t>
      </w:r>
      <w:r w:rsidR="008F0EB7">
        <w:rPr>
          <w:rFonts w:ascii="Arial" w:hAnsi="Arial" w:cs="Arial"/>
          <w:sz w:val="20"/>
          <w:szCs w:val="20"/>
        </w:rPr>
        <w:t xml:space="preserve">  señala  que e</w:t>
      </w:r>
      <w:r w:rsidR="008F0EB7" w:rsidRPr="008F0EB7">
        <w:rPr>
          <w:rFonts w:ascii="Arial" w:eastAsia="Times New Roman" w:hAnsi="Arial" w:cs="Arial"/>
          <w:color w:val="000000"/>
          <w:sz w:val="20"/>
          <w:szCs w:val="20"/>
          <w:lang w:eastAsia="es-CO"/>
        </w:rPr>
        <w:t>l esquema de presunción de costos es válido  si se ajustan los rangos de ingresos de manera proporcional  y no en escalas tan altas, pues con ello se distorsionan   los valores  expresados en el SICETAC  y el reconocimiento pleno  de los costos eficientes determinados de forma estadística.</w:t>
      </w:r>
    </w:p>
    <w:p w14:paraId="1BADD1BF" w14:textId="6066BE73" w:rsidR="008F0EB7" w:rsidRPr="008F0EB7" w:rsidRDefault="008F0EB7" w:rsidP="008F0EB7">
      <w:pPr>
        <w:spacing w:after="0" w:line="240" w:lineRule="auto"/>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Igualmente refiere que el proyecto </w:t>
      </w:r>
      <w:r w:rsidRPr="008F0EB7">
        <w:rPr>
          <w:rFonts w:ascii="Arial" w:eastAsia="Times New Roman" w:hAnsi="Arial" w:cs="Arial"/>
          <w:color w:val="000000"/>
          <w:sz w:val="20"/>
          <w:szCs w:val="20"/>
          <w:lang w:eastAsia="es-CO"/>
        </w:rPr>
        <w:t xml:space="preserve"> desconoce </w:t>
      </w:r>
      <w:proofErr w:type="gramStart"/>
      <w:r w:rsidRPr="008F0EB7">
        <w:rPr>
          <w:rFonts w:ascii="Arial" w:eastAsia="Times New Roman" w:hAnsi="Arial" w:cs="Arial"/>
          <w:color w:val="000000"/>
          <w:sz w:val="20"/>
          <w:szCs w:val="20"/>
          <w:lang w:eastAsia="es-CO"/>
        </w:rPr>
        <w:t>la distinta relaciones</w:t>
      </w:r>
      <w:proofErr w:type="gramEnd"/>
      <w:r w:rsidRPr="008F0EB7">
        <w:rPr>
          <w:rFonts w:ascii="Arial" w:eastAsia="Times New Roman" w:hAnsi="Arial" w:cs="Arial"/>
          <w:color w:val="000000"/>
          <w:sz w:val="20"/>
          <w:szCs w:val="20"/>
          <w:lang w:eastAsia="es-CO"/>
        </w:rPr>
        <w:t xml:space="preserve"> que pueden existir entre propietario y conductor, pues no siempre se derivan de un contrato de trabajo.</w:t>
      </w:r>
    </w:p>
    <w:p w14:paraId="3A4F4CA0" w14:textId="77777777" w:rsidR="008F0EB7" w:rsidRDefault="008F0EB7" w:rsidP="008F0EB7">
      <w:pPr>
        <w:jc w:val="both"/>
        <w:rPr>
          <w:rFonts w:ascii="Arial" w:eastAsia="Times New Roman" w:hAnsi="Arial" w:cs="Arial"/>
          <w:color w:val="000000"/>
          <w:sz w:val="20"/>
          <w:szCs w:val="20"/>
          <w:lang w:eastAsia="es-CO"/>
        </w:rPr>
      </w:pPr>
    </w:p>
    <w:p w14:paraId="7654458E" w14:textId="3FBE93E9" w:rsidR="008F0EB7" w:rsidRPr="008F0EB7" w:rsidRDefault="008F0EB7" w:rsidP="008F0EB7">
      <w:pPr>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Así mismo expresa que en razón a que el proyecto señala</w:t>
      </w:r>
      <w:r w:rsidRPr="008F0EB7">
        <w:rPr>
          <w:rFonts w:ascii="Arial" w:eastAsia="Times New Roman" w:hAnsi="Arial" w:cs="Arial"/>
          <w:color w:val="000000"/>
          <w:sz w:val="20"/>
          <w:szCs w:val="20"/>
          <w:lang w:eastAsia="es-CO"/>
        </w:rPr>
        <w:t xml:space="preserve">  que los costos no podrán exceder los valores incluidos en la declaración del Impuesto de Renta</w:t>
      </w:r>
      <w:r>
        <w:rPr>
          <w:rFonts w:ascii="Arial" w:eastAsia="Times New Roman" w:hAnsi="Arial" w:cs="Arial"/>
          <w:color w:val="000000"/>
          <w:sz w:val="20"/>
          <w:szCs w:val="20"/>
          <w:lang w:eastAsia="es-CO"/>
        </w:rPr>
        <w:t>, s</w:t>
      </w:r>
      <w:r w:rsidRPr="008F0EB7">
        <w:rPr>
          <w:rFonts w:ascii="Arial" w:eastAsia="Times New Roman" w:hAnsi="Arial" w:cs="Arial"/>
          <w:color w:val="000000"/>
          <w:sz w:val="20"/>
          <w:szCs w:val="20"/>
          <w:lang w:eastAsia="es-CO"/>
        </w:rPr>
        <w:t>olicita se incluya en el articulado  la firmeza de la declaración de renta.</w:t>
      </w:r>
    </w:p>
    <w:p w14:paraId="70BEF739" w14:textId="7FD13B50" w:rsidR="008F0EB7" w:rsidRDefault="006F3983" w:rsidP="00802896">
      <w:pPr>
        <w:spacing w:after="0" w:line="240" w:lineRule="auto"/>
        <w:jc w:val="both"/>
        <w:rPr>
          <w:rFonts w:ascii="Arial" w:hAnsi="Arial" w:cs="Arial"/>
          <w:sz w:val="20"/>
          <w:szCs w:val="20"/>
        </w:rPr>
      </w:pPr>
      <w:r>
        <w:rPr>
          <w:rFonts w:ascii="Arial" w:hAnsi="Arial" w:cs="Arial"/>
          <w:sz w:val="20"/>
          <w:szCs w:val="20"/>
        </w:rPr>
        <w:t>2.1</w:t>
      </w:r>
      <w:r w:rsidR="008F0EB7">
        <w:rPr>
          <w:rFonts w:ascii="Arial" w:hAnsi="Arial" w:cs="Arial"/>
          <w:sz w:val="20"/>
          <w:szCs w:val="20"/>
        </w:rPr>
        <w:t>.</w:t>
      </w:r>
      <w:r w:rsidR="00AB3A76">
        <w:rPr>
          <w:rFonts w:ascii="Arial" w:hAnsi="Arial" w:cs="Arial"/>
          <w:sz w:val="20"/>
          <w:szCs w:val="20"/>
        </w:rPr>
        <w:t>4</w:t>
      </w:r>
      <w:r w:rsidR="008F0EB7">
        <w:rPr>
          <w:rFonts w:ascii="Arial" w:hAnsi="Arial" w:cs="Arial"/>
          <w:sz w:val="20"/>
          <w:szCs w:val="20"/>
        </w:rPr>
        <w:t xml:space="preserve">. </w:t>
      </w:r>
      <w:r>
        <w:rPr>
          <w:rFonts w:ascii="Arial" w:hAnsi="Arial" w:cs="Arial"/>
          <w:sz w:val="20"/>
          <w:szCs w:val="20"/>
        </w:rPr>
        <w:t>La Federación Nacional de Comerciantes-</w:t>
      </w:r>
      <w:r w:rsidR="008F0EB7">
        <w:rPr>
          <w:rFonts w:ascii="Arial" w:hAnsi="Arial" w:cs="Arial"/>
          <w:sz w:val="20"/>
          <w:szCs w:val="20"/>
        </w:rPr>
        <w:t xml:space="preserve"> </w:t>
      </w:r>
      <w:r w:rsidR="008F0EB7" w:rsidRPr="00747048">
        <w:rPr>
          <w:rFonts w:ascii="Arial" w:hAnsi="Arial" w:cs="Arial"/>
          <w:b/>
          <w:sz w:val="20"/>
          <w:szCs w:val="20"/>
        </w:rPr>
        <w:t>FENALCO,</w:t>
      </w:r>
      <w:r w:rsidR="008F0EB7">
        <w:rPr>
          <w:rFonts w:ascii="Arial" w:hAnsi="Arial" w:cs="Arial"/>
          <w:sz w:val="20"/>
          <w:szCs w:val="20"/>
        </w:rPr>
        <w:t xml:space="preserve"> considera </w:t>
      </w:r>
      <w:r w:rsidR="008F0EB7" w:rsidRPr="008F0EB7">
        <w:rPr>
          <w:rFonts w:ascii="Arial" w:hAnsi="Arial" w:cs="Arial"/>
          <w:sz w:val="20"/>
          <w:szCs w:val="20"/>
        </w:rPr>
        <w:t xml:space="preserve">que el artículo 244 de la Ley 1955 del 2018, que reemplaza al derogado o declarado inexequible artículo 135 del anterior PND, </w:t>
      </w:r>
      <w:r w:rsidR="008F0EB7">
        <w:rPr>
          <w:rFonts w:ascii="Arial" w:hAnsi="Arial" w:cs="Arial"/>
          <w:sz w:val="20"/>
          <w:szCs w:val="20"/>
        </w:rPr>
        <w:t xml:space="preserve">no puede ser materia de reglamentación por parte de la UGPP, </w:t>
      </w:r>
      <w:r w:rsidR="008F0EB7" w:rsidRPr="008F0EB7">
        <w:rPr>
          <w:rFonts w:ascii="Arial" w:hAnsi="Arial" w:cs="Arial"/>
          <w:sz w:val="20"/>
          <w:szCs w:val="20"/>
        </w:rPr>
        <w:t xml:space="preserve">aun cuando la Corte Constitucional </w:t>
      </w:r>
      <w:r w:rsidR="008F0EB7">
        <w:rPr>
          <w:rFonts w:ascii="Arial" w:hAnsi="Arial" w:cs="Arial"/>
          <w:sz w:val="20"/>
          <w:szCs w:val="20"/>
        </w:rPr>
        <w:t xml:space="preserve">hubiera concedido al Legislador </w:t>
      </w:r>
      <w:r w:rsidR="008F0EB7" w:rsidRPr="008F0EB7">
        <w:rPr>
          <w:rFonts w:ascii="Arial" w:hAnsi="Arial" w:cs="Arial"/>
          <w:sz w:val="20"/>
          <w:szCs w:val="20"/>
        </w:rPr>
        <w:t xml:space="preserve">un plazo de dos (2) años </w:t>
      </w:r>
      <w:r w:rsidR="008F0EB7">
        <w:rPr>
          <w:rFonts w:ascii="Arial" w:hAnsi="Arial" w:cs="Arial"/>
          <w:sz w:val="20"/>
          <w:szCs w:val="20"/>
        </w:rPr>
        <w:t xml:space="preserve">para que expidiera la correspondiente Ley que establezca la forma de determinar el ingreso base de cotización para el </w:t>
      </w:r>
      <w:r w:rsidR="008F0EB7">
        <w:rPr>
          <w:rFonts w:ascii="Arial" w:hAnsi="Arial" w:cs="Arial"/>
          <w:sz w:val="20"/>
          <w:szCs w:val="20"/>
        </w:rPr>
        <w:lastRenderedPageBreak/>
        <w:t xml:space="preserve">pago de aportes a seguridad social de los trabajadores independientes </w:t>
      </w:r>
      <w:r w:rsidR="008F0EB7" w:rsidRPr="008F0EB7">
        <w:rPr>
          <w:rFonts w:ascii="Arial" w:hAnsi="Arial" w:cs="Arial"/>
          <w:sz w:val="20"/>
          <w:szCs w:val="20"/>
        </w:rPr>
        <w:t xml:space="preserve"> así el PND le haya otorgado facultades  para determinar el esquema de presunción de costos.</w:t>
      </w:r>
    </w:p>
    <w:p w14:paraId="64F9C208" w14:textId="77777777" w:rsidR="004F01A6" w:rsidRDefault="004F01A6" w:rsidP="00802896">
      <w:pPr>
        <w:spacing w:after="0" w:line="240" w:lineRule="auto"/>
        <w:jc w:val="both"/>
        <w:rPr>
          <w:rFonts w:ascii="Arial" w:hAnsi="Arial" w:cs="Arial"/>
          <w:sz w:val="20"/>
          <w:szCs w:val="20"/>
        </w:rPr>
      </w:pPr>
    </w:p>
    <w:p w14:paraId="5C959701" w14:textId="03106D20" w:rsidR="004F01A6" w:rsidRDefault="006F3983" w:rsidP="00802896">
      <w:pPr>
        <w:spacing w:after="0" w:line="240" w:lineRule="auto"/>
        <w:jc w:val="both"/>
        <w:rPr>
          <w:rFonts w:ascii="Arial" w:hAnsi="Arial" w:cs="Arial"/>
          <w:sz w:val="20"/>
          <w:szCs w:val="20"/>
        </w:rPr>
      </w:pPr>
      <w:r>
        <w:rPr>
          <w:rFonts w:ascii="Arial" w:hAnsi="Arial" w:cs="Arial"/>
          <w:sz w:val="20"/>
          <w:szCs w:val="20"/>
        </w:rPr>
        <w:t>2.1</w:t>
      </w:r>
      <w:r w:rsidR="004F01A6">
        <w:rPr>
          <w:rFonts w:ascii="Arial" w:hAnsi="Arial" w:cs="Arial"/>
          <w:sz w:val="20"/>
          <w:szCs w:val="20"/>
        </w:rPr>
        <w:t>.</w:t>
      </w:r>
      <w:r w:rsidR="00AB3A76">
        <w:rPr>
          <w:rFonts w:ascii="Arial" w:hAnsi="Arial" w:cs="Arial"/>
          <w:sz w:val="20"/>
          <w:szCs w:val="20"/>
        </w:rPr>
        <w:t>5</w:t>
      </w:r>
      <w:r w:rsidR="004F01A6">
        <w:rPr>
          <w:rFonts w:ascii="Arial" w:hAnsi="Arial" w:cs="Arial"/>
          <w:sz w:val="20"/>
          <w:szCs w:val="20"/>
        </w:rPr>
        <w:t xml:space="preserve">. El ciudadano </w:t>
      </w:r>
      <w:r w:rsidRPr="006F3983">
        <w:rPr>
          <w:rFonts w:ascii="Arial" w:hAnsi="Arial" w:cs="Arial"/>
          <w:b/>
          <w:sz w:val="20"/>
          <w:szCs w:val="20"/>
        </w:rPr>
        <w:t>ANDRÉS ACERO</w:t>
      </w:r>
      <w:r>
        <w:rPr>
          <w:rFonts w:ascii="Arial" w:hAnsi="Arial" w:cs="Arial"/>
          <w:sz w:val="20"/>
          <w:szCs w:val="20"/>
        </w:rPr>
        <w:t xml:space="preserve"> </w:t>
      </w:r>
      <w:r w:rsidR="004F01A6">
        <w:rPr>
          <w:rFonts w:ascii="Arial" w:hAnsi="Arial" w:cs="Arial"/>
          <w:sz w:val="20"/>
          <w:szCs w:val="20"/>
        </w:rPr>
        <w:t>presenta los siguientes comentarios:</w:t>
      </w:r>
    </w:p>
    <w:p w14:paraId="15F3879A" w14:textId="77777777" w:rsidR="004F01A6" w:rsidRDefault="004F01A6" w:rsidP="00802896">
      <w:pPr>
        <w:spacing w:after="0" w:line="240" w:lineRule="auto"/>
        <w:jc w:val="both"/>
        <w:rPr>
          <w:rFonts w:ascii="Arial" w:hAnsi="Arial" w:cs="Arial"/>
          <w:sz w:val="20"/>
          <w:szCs w:val="20"/>
        </w:rPr>
      </w:pPr>
    </w:p>
    <w:p w14:paraId="06248F4F" w14:textId="6253B4DB" w:rsidR="004F01A6" w:rsidRDefault="004F01A6" w:rsidP="00802896">
      <w:pPr>
        <w:spacing w:after="0" w:line="240" w:lineRule="auto"/>
        <w:jc w:val="both"/>
        <w:rPr>
          <w:rFonts w:ascii="Arial" w:hAnsi="Arial" w:cs="Arial"/>
          <w:sz w:val="20"/>
          <w:szCs w:val="20"/>
        </w:rPr>
      </w:pPr>
      <w:r w:rsidRPr="004F01A6">
        <w:rPr>
          <w:rFonts w:ascii="Arial" w:hAnsi="Arial" w:cs="Arial"/>
          <w:sz w:val="20"/>
          <w:szCs w:val="20"/>
        </w:rPr>
        <w:t xml:space="preserve">Se podría mencionar que en igual sentido quienes se encuentran obligados a llevar contabilidad o lleven contabilidad en debida forma podrán determinar su base de cotización por el resultado de los ingresos menos costos y gastos o la decisión que adopte La Unidad para determinar el IBC atribuibles al hecho generador del ingreso y que cumplan con </w:t>
      </w:r>
      <w:proofErr w:type="spellStart"/>
      <w:r w:rsidRPr="004F01A6">
        <w:rPr>
          <w:rFonts w:ascii="Arial" w:hAnsi="Arial" w:cs="Arial"/>
          <w:sz w:val="20"/>
          <w:szCs w:val="20"/>
        </w:rPr>
        <w:t>lo</w:t>
      </w:r>
      <w:proofErr w:type="spellEnd"/>
      <w:r w:rsidRPr="004F01A6">
        <w:rPr>
          <w:rFonts w:ascii="Arial" w:hAnsi="Arial" w:cs="Arial"/>
          <w:sz w:val="20"/>
          <w:szCs w:val="20"/>
        </w:rPr>
        <w:t xml:space="preserve"> criterios establecidos en el estatuto tributario.</w:t>
      </w:r>
    </w:p>
    <w:p w14:paraId="57F2DEF7" w14:textId="77777777" w:rsidR="004F01A6" w:rsidRDefault="004F01A6" w:rsidP="00802896">
      <w:pPr>
        <w:spacing w:after="0" w:line="240" w:lineRule="auto"/>
        <w:jc w:val="both"/>
        <w:rPr>
          <w:rFonts w:ascii="Arial" w:hAnsi="Arial" w:cs="Arial"/>
          <w:sz w:val="20"/>
          <w:szCs w:val="20"/>
        </w:rPr>
      </w:pPr>
    </w:p>
    <w:p w14:paraId="6ABD742E" w14:textId="77777777" w:rsidR="004F01A6" w:rsidRDefault="004F01A6" w:rsidP="004F01A6">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I</w:t>
      </w:r>
      <w:r w:rsidRPr="004F01A6">
        <w:rPr>
          <w:rFonts w:ascii="Arial" w:eastAsia="Times New Roman" w:hAnsi="Arial" w:cs="Arial"/>
          <w:sz w:val="20"/>
          <w:szCs w:val="20"/>
          <w:lang w:val="es-ES" w:eastAsia="es-ES"/>
        </w:rPr>
        <w:t xml:space="preserve">ndicar </w:t>
      </w:r>
      <w:r>
        <w:rPr>
          <w:rFonts w:ascii="Arial" w:eastAsia="Times New Roman" w:hAnsi="Arial" w:cs="Arial"/>
          <w:sz w:val="20"/>
          <w:szCs w:val="20"/>
          <w:lang w:val="es-ES" w:eastAsia="es-ES"/>
        </w:rPr>
        <w:t xml:space="preserve">en el Proyecto </w:t>
      </w:r>
      <w:r w:rsidRPr="004F01A6">
        <w:rPr>
          <w:rFonts w:ascii="Arial" w:eastAsia="Times New Roman" w:hAnsi="Arial" w:cs="Arial"/>
          <w:sz w:val="20"/>
          <w:szCs w:val="20"/>
          <w:lang w:val="es-ES" w:eastAsia="es-ES"/>
        </w:rPr>
        <w:t>expresamente a partir de qué fecha o que fase del proceso se tendrán en cuenta la presunción de costos.</w:t>
      </w:r>
    </w:p>
    <w:p w14:paraId="011EF2BD" w14:textId="77777777" w:rsidR="004F01A6" w:rsidRDefault="004F01A6" w:rsidP="004F01A6">
      <w:pPr>
        <w:spacing w:after="0" w:line="240" w:lineRule="auto"/>
        <w:jc w:val="both"/>
        <w:rPr>
          <w:rFonts w:ascii="Arial" w:eastAsia="Times New Roman" w:hAnsi="Arial" w:cs="Arial"/>
          <w:sz w:val="20"/>
          <w:szCs w:val="20"/>
          <w:lang w:val="es-ES" w:eastAsia="es-ES"/>
        </w:rPr>
      </w:pPr>
    </w:p>
    <w:p w14:paraId="1B52F0F6" w14:textId="77777777" w:rsidR="004F01A6" w:rsidRDefault="004F01A6" w:rsidP="004F01A6">
      <w:pPr>
        <w:spacing w:after="0" w:line="240" w:lineRule="auto"/>
        <w:jc w:val="both"/>
        <w:rPr>
          <w:rFonts w:ascii="Arial" w:eastAsia="Times New Roman" w:hAnsi="Arial" w:cs="Arial"/>
          <w:sz w:val="20"/>
          <w:szCs w:val="20"/>
          <w:lang w:val="es-ES" w:eastAsia="es-ES"/>
        </w:rPr>
      </w:pPr>
      <w:r w:rsidRPr="004F01A6">
        <w:rPr>
          <w:rFonts w:ascii="Arial" w:eastAsia="Times New Roman" w:hAnsi="Arial" w:cs="Arial"/>
          <w:sz w:val="20"/>
          <w:szCs w:val="20"/>
          <w:lang w:val="es-ES" w:eastAsia="es-ES"/>
        </w:rPr>
        <w:t xml:space="preserve">Mencionar que en el caso que se dé inicio a </w:t>
      </w:r>
      <w:r>
        <w:rPr>
          <w:rFonts w:ascii="Arial" w:eastAsia="Times New Roman" w:hAnsi="Arial" w:cs="Arial"/>
          <w:sz w:val="20"/>
          <w:szCs w:val="20"/>
          <w:lang w:val="es-ES" w:eastAsia="es-ES"/>
        </w:rPr>
        <w:t xml:space="preserve">un proceso de fiscalización, qué </w:t>
      </w:r>
      <w:r w:rsidRPr="004F01A6">
        <w:rPr>
          <w:rFonts w:ascii="Arial" w:eastAsia="Times New Roman" w:hAnsi="Arial" w:cs="Arial"/>
          <w:sz w:val="20"/>
          <w:szCs w:val="20"/>
          <w:lang w:val="es-ES" w:eastAsia="es-ES"/>
        </w:rPr>
        <w:t xml:space="preserve"> documentos o material probatorio deberían acreditar los Aportantes para demostrar el ingreso o si bastará con una manifestación expresa en donde ellos se ubican en uno de los grupos. Esto </w:t>
      </w:r>
      <w:r>
        <w:rPr>
          <w:rFonts w:ascii="Arial" w:eastAsia="Times New Roman" w:hAnsi="Arial" w:cs="Arial"/>
          <w:sz w:val="20"/>
          <w:szCs w:val="20"/>
          <w:lang w:val="es-ES" w:eastAsia="es-ES"/>
        </w:rPr>
        <w:t xml:space="preserve">es </w:t>
      </w:r>
      <w:r w:rsidRPr="004F01A6">
        <w:rPr>
          <w:rFonts w:ascii="Arial" w:eastAsia="Times New Roman" w:hAnsi="Arial" w:cs="Arial"/>
          <w:sz w:val="20"/>
          <w:szCs w:val="20"/>
          <w:lang w:val="es-ES" w:eastAsia="es-ES"/>
        </w:rPr>
        <w:t xml:space="preserve"> muy importante </w:t>
      </w:r>
      <w:r>
        <w:rPr>
          <w:rFonts w:ascii="Arial" w:eastAsia="Times New Roman" w:hAnsi="Arial" w:cs="Arial"/>
          <w:sz w:val="20"/>
          <w:szCs w:val="20"/>
          <w:lang w:val="es-ES" w:eastAsia="es-ES"/>
        </w:rPr>
        <w:t xml:space="preserve">para evitar </w:t>
      </w:r>
      <w:r w:rsidRPr="004F01A6">
        <w:rPr>
          <w:rFonts w:ascii="Arial" w:eastAsia="Times New Roman" w:hAnsi="Arial" w:cs="Arial"/>
          <w:sz w:val="20"/>
          <w:szCs w:val="20"/>
          <w:lang w:val="es-ES" w:eastAsia="es-ES"/>
        </w:rPr>
        <w:t>inconvenientes futuros al momento de adelantar un proceso de fiscalización a este grupo de Aportantes. </w:t>
      </w:r>
    </w:p>
    <w:p w14:paraId="38F6AFA7" w14:textId="77777777" w:rsidR="004F01A6" w:rsidRPr="004F01A6" w:rsidRDefault="004F01A6" w:rsidP="00802896">
      <w:pPr>
        <w:spacing w:after="0" w:line="240" w:lineRule="auto"/>
        <w:jc w:val="both"/>
        <w:rPr>
          <w:rFonts w:ascii="Arial" w:hAnsi="Arial" w:cs="Arial"/>
          <w:sz w:val="20"/>
          <w:szCs w:val="20"/>
          <w:lang w:val="es-ES"/>
        </w:rPr>
      </w:pPr>
    </w:p>
    <w:p w14:paraId="49386B71" w14:textId="77777777" w:rsidR="00EA2124" w:rsidRDefault="00EA2124" w:rsidP="00802896">
      <w:pPr>
        <w:spacing w:after="0" w:line="240" w:lineRule="auto"/>
        <w:jc w:val="both"/>
        <w:rPr>
          <w:rFonts w:ascii="Arial" w:eastAsia="Times New Roman" w:hAnsi="Arial" w:cs="Arial"/>
          <w:b/>
          <w:sz w:val="20"/>
          <w:szCs w:val="20"/>
          <w:lang w:val="es-ES" w:eastAsia="es-ES"/>
        </w:rPr>
      </w:pPr>
    </w:p>
    <w:p w14:paraId="7619634A" w14:textId="068D47E9" w:rsidR="00802896" w:rsidRDefault="00802896" w:rsidP="00802896">
      <w:pPr>
        <w:spacing w:after="0" w:line="240" w:lineRule="auto"/>
        <w:jc w:val="both"/>
        <w:rPr>
          <w:rFonts w:ascii="Arial" w:eastAsia="Times New Roman" w:hAnsi="Arial" w:cs="Arial"/>
          <w:b/>
          <w:sz w:val="20"/>
          <w:szCs w:val="20"/>
          <w:lang w:val="es-ES" w:eastAsia="es-ES"/>
        </w:rPr>
      </w:pPr>
      <w:proofErr w:type="gramStart"/>
      <w:r w:rsidRPr="00C05B3B">
        <w:rPr>
          <w:rFonts w:ascii="Arial" w:eastAsia="Times New Roman" w:hAnsi="Arial" w:cs="Arial"/>
          <w:b/>
          <w:sz w:val="20"/>
          <w:szCs w:val="20"/>
          <w:lang w:val="es-ES" w:eastAsia="es-ES"/>
        </w:rPr>
        <w:t>2.</w:t>
      </w:r>
      <w:r w:rsidR="006F3983">
        <w:rPr>
          <w:rFonts w:ascii="Arial" w:eastAsia="Times New Roman" w:hAnsi="Arial" w:cs="Arial"/>
          <w:b/>
          <w:sz w:val="20"/>
          <w:szCs w:val="20"/>
          <w:lang w:val="es-ES" w:eastAsia="es-ES"/>
        </w:rPr>
        <w:t>.2</w:t>
      </w:r>
      <w:proofErr w:type="gramEnd"/>
      <w:r w:rsidRPr="00C05B3B">
        <w:rPr>
          <w:rFonts w:ascii="Arial" w:eastAsia="Times New Roman" w:hAnsi="Arial" w:cs="Arial"/>
          <w:b/>
          <w:sz w:val="20"/>
          <w:szCs w:val="20"/>
          <w:lang w:val="es-ES" w:eastAsia="es-ES"/>
        </w:rPr>
        <w:t xml:space="preserve"> </w:t>
      </w:r>
      <w:r>
        <w:rPr>
          <w:rFonts w:ascii="Arial" w:eastAsia="Times New Roman" w:hAnsi="Arial" w:cs="Arial"/>
          <w:b/>
          <w:sz w:val="20"/>
          <w:szCs w:val="20"/>
          <w:lang w:val="es-ES" w:eastAsia="es-ES"/>
        </w:rPr>
        <w:t xml:space="preserve"> ANÁLISIS </w:t>
      </w:r>
      <w:r w:rsidR="00164537">
        <w:rPr>
          <w:rFonts w:ascii="Arial" w:eastAsia="Times New Roman" w:hAnsi="Arial" w:cs="Arial"/>
          <w:b/>
          <w:sz w:val="20"/>
          <w:szCs w:val="20"/>
          <w:lang w:val="es-ES" w:eastAsia="es-ES"/>
        </w:rPr>
        <w:t xml:space="preserve">INTEGRAL </w:t>
      </w:r>
      <w:r>
        <w:rPr>
          <w:rFonts w:ascii="Arial" w:eastAsia="Times New Roman" w:hAnsi="Arial" w:cs="Arial"/>
          <w:b/>
          <w:sz w:val="20"/>
          <w:szCs w:val="20"/>
          <w:lang w:val="es-ES" w:eastAsia="es-ES"/>
        </w:rPr>
        <w:t>DE LA ENTIDAD</w:t>
      </w:r>
    </w:p>
    <w:p w14:paraId="3FD3744B" w14:textId="77777777" w:rsidR="00EA2124" w:rsidRDefault="00EA2124" w:rsidP="00802896">
      <w:pPr>
        <w:spacing w:after="0" w:line="240" w:lineRule="auto"/>
        <w:jc w:val="both"/>
        <w:rPr>
          <w:rFonts w:ascii="Arial" w:eastAsia="Times New Roman" w:hAnsi="Arial" w:cs="Arial"/>
          <w:b/>
          <w:sz w:val="20"/>
          <w:szCs w:val="20"/>
          <w:lang w:val="es-ES" w:eastAsia="es-ES"/>
        </w:rPr>
      </w:pPr>
    </w:p>
    <w:p w14:paraId="522A9C0C" w14:textId="5101EE6F" w:rsidR="00A41047" w:rsidRDefault="00315196" w:rsidP="00F26CA4">
      <w:pPr>
        <w:spacing w:after="0" w:line="240" w:lineRule="auto"/>
        <w:jc w:val="both"/>
        <w:rPr>
          <w:rFonts w:ascii="Arial" w:hAnsi="Arial" w:cs="Arial"/>
          <w:sz w:val="20"/>
          <w:szCs w:val="20"/>
          <w:lang w:val="es-ES"/>
        </w:rPr>
      </w:pPr>
      <w:r>
        <w:rPr>
          <w:rFonts w:ascii="Arial" w:eastAsia="Times New Roman" w:hAnsi="Arial" w:cs="Arial"/>
          <w:sz w:val="20"/>
          <w:szCs w:val="20"/>
          <w:lang w:val="es-ES" w:eastAsia="es-ES"/>
        </w:rPr>
        <w:t xml:space="preserve">La </w:t>
      </w:r>
      <w:r w:rsidR="007E1067" w:rsidRPr="007E1067">
        <w:rPr>
          <w:rFonts w:ascii="Arial" w:hAnsi="Arial" w:cs="Arial"/>
          <w:sz w:val="20"/>
          <w:szCs w:val="20"/>
          <w:lang w:val="es-ES"/>
        </w:rPr>
        <w:t>aplicación del principio de la retroactividad debe ser ordenada por ley</w:t>
      </w:r>
      <w:r w:rsidR="007E1067">
        <w:rPr>
          <w:rFonts w:ascii="Arial" w:hAnsi="Arial" w:cs="Arial"/>
          <w:sz w:val="20"/>
          <w:szCs w:val="20"/>
          <w:lang w:val="es-ES"/>
        </w:rPr>
        <w:t>,</w:t>
      </w:r>
      <w:r w:rsidR="007E1067" w:rsidRPr="007E1067">
        <w:rPr>
          <w:rFonts w:ascii="Arial" w:hAnsi="Arial" w:cs="Arial"/>
          <w:sz w:val="20"/>
          <w:szCs w:val="20"/>
          <w:lang w:val="es-ES"/>
        </w:rPr>
        <w:t xml:space="preserve"> por tanto no es procedente jurídicamente </w:t>
      </w:r>
      <w:r w:rsidR="007E1067">
        <w:rPr>
          <w:rFonts w:ascii="Arial" w:hAnsi="Arial" w:cs="Arial"/>
          <w:sz w:val="20"/>
          <w:szCs w:val="20"/>
          <w:lang w:val="es-ES"/>
        </w:rPr>
        <w:t xml:space="preserve"> </w:t>
      </w:r>
      <w:r w:rsidR="00EA2124">
        <w:rPr>
          <w:rFonts w:ascii="Arial" w:hAnsi="Arial" w:cs="Arial"/>
          <w:sz w:val="20"/>
          <w:szCs w:val="20"/>
          <w:lang w:val="es-ES"/>
        </w:rPr>
        <w:t xml:space="preserve">concederla en un acto administrativo, dado que esta </w:t>
      </w:r>
      <w:r>
        <w:rPr>
          <w:rFonts w:ascii="Arial" w:hAnsi="Arial" w:cs="Arial"/>
          <w:sz w:val="20"/>
          <w:szCs w:val="20"/>
          <w:lang w:val="es-ES"/>
        </w:rPr>
        <w:t xml:space="preserve">solo </w:t>
      </w:r>
      <w:r w:rsidR="00EA2124">
        <w:rPr>
          <w:rFonts w:ascii="Arial" w:hAnsi="Arial" w:cs="Arial"/>
          <w:sz w:val="20"/>
          <w:szCs w:val="20"/>
          <w:lang w:val="es-ES"/>
        </w:rPr>
        <w:t xml:space="preserve">opera solo para el caso de la </w:t>
      </w:r>
      <w:r>
        <w:rPr>
          <w:rFonts w:ascii="Arial" w:hAnsi="Arial" w:cs="Arial"/>
          <w:sz w:val="20"/>
          <w:szCs w:val="20"/>
          <w:lang w:val="es-ES"/>
        </w:rPr>
        <w:t>imposición</w:t>
      </w:r>
      <w:r w:rsidR="00EA2124">
        <w:rPr>
          <w:rFonts w:ascii="Arial" w:hAnsi="Arial" w:cs="Arial"/>
          <w:sz w:val="20"/>
          <w:szCs w:val="20"/>
          <w:lang w:val="es-ES"/>
        </w:rPr>
        <w:t xml:space="preserve"> de </w:t>
      </w:r>
      <w:r>
        <w:rPr>
          <w:rFonts w:ascii="Arial" w:hAnsi="Arial" w:cs="Arial"/>
          <w:sz w:val="20"/>
          <w:szCs w:val="20"/>
          <w:lang w:val="es-ES"/>
        </w:rPr>
        <w:t>las sanciones de carácter penal, por expresa disposición legal.</w:t>
      </w:r>
    </w:p>
    <w:p w14:paraId="4B978F4A" w14:textId="77777777" w:rsidR="00EA2124" w:rsidRDefault="00EA2124" w:rsidP="00F26CA4">
      <w:pPr>
        <w:spacing w:after="0" w:line="240" w:lineRule="auto"/>
        <w:jc w:val="both"/>
        <w:rPr>
          <w:rFonts w:ascii="Arial" w:hAnsi="Arial" w:cs="Arial"/>
          <w:sz w:val="20"/>
          <w:szCs w:val="20"/>
          <w:lang w:val="es-ES"/>
        </w:rPr>
      </w:pPr>
    </w:p>
    <w:p w14:paraId="49EC6326" w14:textId="1E2CAC55" w:rsidR="00A41047" w:rsidRDefault="00315196" w:rsidP="00F26CA4">
      <w:pPr>
        <w:spacing w:after="0" w:line="240" w:lineRule="auto"/>
        <w:jc w:val="both"/>
        <w:rPr>
          <w:rFonts w:ascii="Arial" w:eastAsia="Times New Roman" w:hAnsi="Arial" w:cs="Arial"/>
          <w:sz w:val="20"/>
          <w:szCs w:val="20"/>
          <w:lang w:val="es-ES" w:eastAsia="es-ES"/>
        </w:rPr>
      </w:pPr>
      <w:r w:rsidRPr="00A241BD">
        <w:rPr>
          <w:rFonts w:ascii="Arial" w:eastAsia="Times New Roman" w:hAnsi="Arial" w:cs="Arial"/>
          <w:sz w:val="20"/>
          <w:szCs w:val="20"/>
          <w:lang w:val="es-ES" w:eastAsia="es-ES"/>
        </w:rPr>
        <w:t xml:space="preserve">Se acepta la observación de tener en cuenta que puede existir una relación </w:t>
      </w:r>
      <w:r w:rsidR="00D51BE3" w:rsidRPr="00A241BD">
        <w:rPr>
          <w:rFonts w:ascii="Arial" w:eastAsia="Times New Roman" w:hAnsi="Arial" w:cs="Arial"/>
          <w:sz w:val="20"/>
          <w:szCs w:val="20"/>
          <w:lang w:val="es-ES" w:eastAsia="es-ES"/>
        </w:rPr>
        <w:t xml:space="preserve">diferente a la laboral </w:t>
      </w:r>
      <w:r w:rsidRPr="00A241BD">
        <w:rPr>
          <w:rFonts w:ascii="Arial" w:eastAsia="Times New Roman" w:hAnsi="Arial" w:cs="Arial"/>
          <w:sz w:val="20"/>
          <w:szCs w:val="20"/>
          <w:lang w:val="es-ES" w:eastAsia="es-ES"/>
        </w:rPr>
        <w:t xml:space="preserve">entre el propietario del vehículo y su </w:t>
      </w:r>
      <w:r w:rsidR="00D51BE3" w:rsidRPr="00A241BD">
        <w:rPr>
          <w:rFonts w:ascii="Arial" w:eastAsia="Times New Roman" w:hAnsi="Arial" w:cs="Arial"/>
          <w:sz w:val="20"/>
          <w:szCs w:val="20"/>
          <w:lang w:val="es-ES" w:eastAsia="es-ES"/>
        </w:rPr>
        <w:t xml:space="preserve">conducto, en consecuencia en la Resolución se concede la posibilidad </w:t>
      </w:r>
      <w:r w:rsidR="00AC7DC5" w:rsidRPr="00A241BD">
        <w:rPr>
          <w:rFonts w:ascii="Arial" w:eastAsia="Times New Roman" w:hAnsi="Arial" w:cs="Arial"/>
          <w:sz w:val="20"/>
          <w:szCs w:val="20"/>
          <w:lang w:val="es-ES" w:eastAsia="es-ES"/>
        </w:rPr>
        <w:t>aplicar el esquema general de presunción de costos</w:t>
      </w:r>
      <w:r w:rsidR="00A241BD" w:rsidRPr="00A241BD">
        <w:rPr>
          <w:rFonts w:ascii="Arial" w:eastAsia="Times New Roman" w:hAnsi="Arial" w:cs="Arial"/>
          <w:sz w:val="20"/>
          <w:szCs w:val="20"/>
          <w:lang w:val="es-ES" w:eastAsia="es-ES"/>
        </w:rPr>
        <w:t>.</w:t>
      </w:r>
    </w:p>
    <w:p w14:paraId="114E1C15" w14:textId="77777777" w:rsidR="00A241BD" w:rsidRDefault="00A241BD" w:rsidP="00F26CA4">
      <w:pPr>
        <w:spacing w:after="0" w:line="240" w:lineRule="auto"/>
        <w:jc w:val="both"/>
        <w:rPr>
          <w:rFonts w:ascii="Arial" w:eastAsia="Times New Roman" w:hAnsi="Arial" w:cs="Arial"/>
          <w:sz w:val="20"/>
          <w:szCs w:val="20"/>
          <w:lang w:val="es-ES" w:eastAsia="es-ES"/>
        </w:rPr>
      </w:pPr>
    </w:p>
    <w:p w14:paraId="7C981510" w14:textId="7989162C" w:rsidR="00A241BD" w:rsidRDefault="004F22D9" w:rsidP="00F26CA4">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El esquema  y procedimiento de monitoreo de los fletes y del valor a pagar está regulado por las Resoluciones 757 y 2502 de 2015, por lo tanto ningún flete puede encontrarse por debajo del Sistema de Costos Eficientes  de Operación del Transporte Automotor de Carga –SICE-TAC, así como la información contenida en el Registro Nacional de Despacho de Carga- RNDC.</w:t>
      </w:r>
    </w:p>
    <w:p w14:paraId="716CF2EE" w14:textId="77777777" w:rsidR="00A241BD" w:rsidRDefault="00A241BD" w:rsidP="00F26CA4">
      <w:pPr>
        <w:spacing w:after="0" w:line="240" w:lineRule="auto"/>
        <w:jc w:val="both"/>
        <w:rPr>
          <w:rFonts w:ascii="Arial" w:eastAsia="Times New Roman" w:hAnsi="Arial" w:cs="Arial"/>
          <w:sz w:val="20"/>
          <w:szCs w:val="20"/>
          <w:lang w:val="es-ES" w:eastAsia="es-ES"/>
        </w:rPr>
      </w:pPr>
    </w:p>
    <w:p w14:paraId="7BB098DB" w14:textId="61E72866" w:rsidR="00A241BD" w:rsidRDefault="004F01A6" w:rsidP="00F26CA4">
      <w:pPr>
        <w:spacing w:after="0" w:line="240" w:lineRule="auto"/>
        <w:jc w:val="both"/>
        <w:rPr>
          <w:rFonts w:ascii="Arial" w:eastAsia="Times New Roman" w:hAnsi="Arial" w:cs="Arial"/>
          <w:sz w:val="20"/>
          <w:szCs w:val="20"/>
          <w:lang w:val="es-ES" w:eastAsia="es-ES"/>
        </w:rPr>
      </w:pPr>
      <w:r w:rsidRPr="004F01A6">
        <w:rPr>
          <w:rFonts w:ascii="Arial" w:eastAsia="Times New Roman" w:hAnsi="Arial" w:cs="Arial"/>
          <w:sz w:val="20"/>
          <w:szCs w:val="20"/>
          <w:lang w:val="es-ES" w:eastAsia="es-ES"/>
        </w:rPr>
        <w:t xml:space="preserve">La firmeza de </w:t>
      </w:r>
      <w:proofErr w:type="gramStart"/>
      <w:r w:rsidRPr="004F01A6">
        <w:rPr>
          <w:rFonts w:ascii="Arial" w:eastAsia="Times New Roman" w:hAnsi="Arial" w:cs="Arial"/>
          <w:sz w:val="20"/>
          <w:szCs w:val="20"/>
          <w:lang w:val="es-ES" w:eastAsia="es-ES"/>
        </w:rPr>
        <w:t>las declaración</w:t>
      </w:r>
      <w:proofErr w:type="gramEnd"/>
      <w:r w:rsidRPr="004F01A6">
        <w:rPr>
          <w:rFonts w:ascii="Arial" w:eastAsia="Times New Roman" w:hAnsi="Arial" w:cs="Arial"/>
          <w:sz w:val="20"/>
          <w:szCs w:val="20"/>
          <w:lang w:val="es-ES" w:eastAsia="es-ES"/>
        </w:rPr>
        <w:t xml:space="preserve"> que regula el artículo 714 no aplica para las actuaciones administrativas de la UGPP, dado que la Unidad dispone de un tiempo de caducidad para adelantar las acciones, conforme lo dispone el parágrafo segundo del  artículo 178 de la Ley 1607 de 2012.  </w:t>
      </w:r>
    </w:p>
    <w:p w14:paraId="0A89D04E" w14:textId="77777777" w:rsidR="004F01A6" w:rsidRDefault="004F01A6" w:rsidP="00F26CA4">
      <w:pPr>
        <w:spacing w:after="0" w:line="240" w:lineRule="auto"/>
        <w:jc w:val="both"/>
        <w:rPr>
          <w:rFonts w:ascii="Arial" w:eastAsia="Times New Roman" w:hAnsi="Arial" w:cs="Arial"/>
          <w:sz w:val="20"/>
          <w:szCs w:val="20"/>
          <w:lang w:val="es-ES" w:eastAsia="es-ES"/>
        </w:rPr>
      </w:pPr>
    </w:p>
    <w:p w14:paraId="72E306D3" w14:textId="41FE3112" w:rsidR="004F01A6" w:rsidRDefault="004F01A6" w:rsidP="004F01A6">
      <w:pPr>
        <w:spacing w:after="0" w:line="240" w:lineRule="auto"/>
        <w:jc w:val="both"/>
        <w:rPr>
          <w:rFonts w:ascii="Arial" w:eastAsia="Times New Roman" w:hAnsi="Arial" w:cs="Arial"/>
          <w:color w:val="000000"/>
          <w:sz w:val="20"/>
          <w:szCs w:val="20"/>
          <w:lang w:eastAsia="es-CO"/>
        </w:rPr>
      </w:pPr>
      <w:r w:rsidRPr="004F01A6">
        <w:rPr>
          <w:rFonts w:ascii="Arial" w:eastAsia="Times New Roman" w:hAnsi="Arial" w:cs="Arial"/>
          <w:color w:val="000000"/>
          <w:sz w:val="20"/>
          <w:szCs w:val="20"/>
          <w:lang w:eastAsia="es-CO"/>
        </w:rPr>
        <w:t xml:space="preserve">El artículo 135 de la Ley 1753 de 2015 fue derogado íntegramente por el artículo 336 de la  Ley 1955 de 2016, por tanto el artículo 244 es el que se encuentra   vigente hasta que sea   declarado inexequible por la Corte </w:t>
      </w:r>
      <w:proofErr w:type="gramStart"/>
      <w:r w:rsidRPr="004F01A6">
        <w:rPr>
          <w:rFonts w:ascii="Arial" w:eastAsia="Times New Roman" w:hAnsi="Arial" w:cs="Arial"/>
          <w:color w:val="000000"/>
          <w:sz w:val="20"/>
          <w:szCs w:val="20"/>
          <w:lang w:eastAsia="es-CO"/>
        </w:rPr>
        <w:t>Constitucional ,</w:t>
      </w:r>
      <w:proofErr w:type="gramEnd"/>
      <w:r w:rsidRPr="004F01A6">
        <w:rPr>
          <w:rFonts w:ascii="Arial" w:eastAsia="Times New Roman" w:hAnsi="Arial" w:cs="Arial"/>
          <w:color w:val="000000"/>
          <w:sz w:val="20"/>
          <w:szCs w:val="20"/>
          <w:lang w:eastAsia="es-CO"/>
        </w:rPr>
        <w:t xml:space="preserve"> por lo que la Unidad dispone de la facultad para expedir la presunción de costos a que se</w:t>
      </w:r>
      <w:r>
        <w:rPr>
          <w:rFonts w:ascii="Arial" w:eastAsia="Times New Roman" w:hAnsi="Arial" w:cs="Arial"/>
          <w:color w:val="000000"/>
          <w:sz w:val="20"/>
          <w:szCs w:val="20"/>
          <w:lang w:eastAsia="es-CO"/>
        </w:rPr>
        <w:t xml:space="preserve"> refiere el citado artículo 244, por encontrarse vigente.</w:t>
      </w:r>
    </w:p>
    <w:p w14:paraId="46004A4B" w14:textId="315FF48E" w:rsidR="004F01A6" w:rsidRPr="004F01A6" w:rsidRDefault="004F01A6" w:rsidP="004F01A6">
      <w:pPr>
        <w:spacing w:after="0" w:line="240" w:lineRule="auto"/>
        <w:jc w:val="both"/>
        <w:rPr>
          <w:rFonts w:ascii="Arial" w:eastAsia="Times New Roman" w:hAnsi="Arial" w:cs="Arial"/>
          <w:color w:val="000000"/>
          <w:sz w:val="20"/>
          <w:szCs w:val="20"/>
          <w:lang w:eastAsia="es-CO"/>
        </w:rPr>
      </w:pPr>
      <w:r w:rsidRPr="004F01A6">
        <w:rPr>
          <w:rFonts w:ascii="Arial" w:eastAsia="Times New Roman" w:hAnsi="Arial" w:cs="Arial"/>
          <w:color w:val="000000"/>
          <w:sz w:val="20"/>
          <w:szCs w:val="20"/>
          <w:lang w:eastAsia="es-CO"/>
        </w:rPr>
        <w:t xml:space="preserve">El parágrafo del Articulo 244 de la Ley 1955 de 2019, facultó a la UGPP a diseñar un esquema de presunción de costos, que facilite la determinación del Ingreso Base de Cotización para los trabajadores por cuenta propia  o contrato distinto al de prestación de servicios personales independientemente que lleven o no contabilidad.  Situación  diferente  si el trabajador establece costos distintos a los establecidos en el sistema de presunción de </w:t>
      </w:r>
      <w:proofErr w:type="gramStart"/>
      <w:r w:rsidRPr="004F01A6">
        <w:rPr>
          <w:rFonts w:ascii="Arial" w:eastAsia="Times New Roman" w:hAnsi="Arial" w:cs="Arial"/>
          <w:color w:val="000000"/>
          <w:sz w:val="20"/>
          <w:szCs w:val="20"/>
          <w:lang w:eastAsia="es-CO"/>
        </w:rPr>
        <w:t>costos ,</w:t>
      </w:r>
      <w:proofErr w:type="gramEnd"/>
      <w:r w:rsidRPr="004F01A6">
        <w:rPr>
          <w:rFonts w:ascii="Arial" w:eastAsia="Times New Roman" w:hAnsi="Arial" w:cs="Arial"/>
          <w:color w:val="000000"/>
          <w:sz w:val="20"/>
          <w:szCs w:val="20"/>
          <w:lang w:eastAsia="es-CO"/>
        </w:rPr>
        <w:t xml:space="preserve"> quien deberá contar con los documentos que los soporten.</w:t>
      </w:r>
    </w:p>
    <w:p w14:paraId="207A1734" w14:textId="77777777" w:rsidR="00A41047" w:rsidRPr="00AF69FD" w:rsidRDefault="00A41047" w:rsidP="00167541">
      <w:pPr>
        <w:spacing w:after="0" w:line="240" w:lineRule="auto"/>
        <w:jc w:val="both"/>
        <w:rPr>
          <w:rFonts w:ascii="Arial" w:hAnsi="Arial" w:cs="Arial"/>
          <w:sz w:val="20"/>
          <w:szCs w:val="20"/>
          <w:lang w:val="es-ES"/>
        </w:rPr>
      </w:pPr>
    </w:p>
    <w:p w14:paraId="13186133" w14:textId="006B355A" w:rsidR="008B7C93" w:rsidRDefault="00747048" w:rsidP="00747048">
      <w:pPr>
        <w:spacing w:after="0" w:line="240" w:lineRule="auto"/>
        <w:jc w:val="both"/>
        <w:rPr>
          <w:rFonts w:ascii="Arial" w:eastAsia="Times New Roman" w:hAnsi="Arial" w:cs="Arial"/>
          <w:color w:val="000000"/>
          <w:sz w:val="20"/>
          <w:szCs w:val="20"/>
          <w:lang w:eastAsia="es-CO"/>
        </w:rPr>
      </w:pPr>
      <w:r w:rsidRPr="00747048">
        <w:rPr>
          <w:rFonts w:ascii="Arial" w:eastAsia="Times New Roman" w:hAnsi="Arial" w:cs="Arial"/>
          <w:color w:val="000000"/>
          <w:sz w:val="20"/>
          <w:szCs w:val="20"/>
          <w:lang w:eastAsia="es-CO"/>
        </w:rPr>
        <w:t xml:space="preserve">La lectura de los artículos 5 y 6 debe ser integral, teniendo en cuenta que </w:t>
      </w:r>
      <w:r>
        <w:rPr>
          <w:rFonts w:ascii="Arial" w:eastAsia="Times New Roman" w:hAnsi="Arial" w:cs="Arial"/>
          <w:color w:val="000000"/>
          <w:sz w:val="20"/>
          <w:szCs w:val="20"/>
          <w:lang w:eastAsia="es-CO"/>
        </w:rPr>
        <w:t>cu</w:t>
      </w:r>
      <w:r w:rsidR="004F01A6" w:rsidRPr="00747048">
        <w:rPr>
          <w:rFonts w:ascii="Arial" w:eastAsia="Times New Roman" w:hAnsi="Arial" w:cs="Arial"/>
          <w:color w:val="000000"/>
          <w:sz w:val="20"/>
          <w:szCs w:val="20"/>
          <w:lang w:eastAsia="es-CO"/>
        </w:rPr>
        <w:t>ando el artículo 5 del proyecto de Resolución señala que el  Sistema de Presunción de Costos adoptado será aplicable a los procesos de fiscalización que adelante la UGPP</w:t>
      </w:r>
      <w:r w:rsidRPr="00747048">
        <w:rPr>
          <w:rFonts w:ascii="Arial" w:eastAsia="Times New Roman" w:hAnsi="Arial" w:cs="Arial"/>
          <w:color w:val="000000"/>
          <w:sz w:val="20"/>
          <w:szCs w:val="20"/>
          <w:lang w:eastAsia="es-CO"/>
        </w:rPr>
        <w:t xml:space="preserve">, significa que su aplicación </w:t>
      </w:r>
      <w:r w:rsidR="004F01A6" w:rsidRPr="00747048">
        <w:rPr>
          <w:rFonts w:ascii="Arial" w:eastAsia="Times New Roman" w:hAnsi="Arial" w:cs="Arial"/>
          <w:color w:val="000000"/>
          <w:sz w:val="20"/>
          <w:szCs w:val="20"/>
          <w:lang w:eastAsia="es-CO"/>
        </w:rPr>
        <w:t xml:space="preserve">rige para los </w:t>
      </w:r>
      <w:proofErr w:type="gramStart"/>
      <w:r w:rsidR="004F01A6" w:rsidRPr="00747048">
        <w:rPr>
          <w:rFonts w:ascii="Arial" w:eastAsia="Times New Roman" w:hAnsi="Arial" w:cs="Arial"/>
          <w:color w:val="000000"/>
          <w:sz w:val="20"/>
          <w:szCs w:val="20"/>
          <w:lang w:eastAsia="es-CO"/>
        </w:rPr>
        <w:lastRenderedPageBreak/>
        <w:t>procesos</w:t>
      </w:r>
      <w:proofErr w:type="gramEnd"/>
      <w:r w:rsidR="004F01A6" w:rsidRPr="00747048">
        <w:rPr>
          <w:rFonts w:ascii="Arial" w:eastAsia="Times New Roman" w:hAnsi="Arial" w:cs="Arial"/>
          <w:color w:val="000000"/>
          <w:sz w:val="20"/>
          <w:szCs w:val="20"/>
          <w:lang w:eastAsia="es-CO"/>
        </w:rPr>
        <w:t xml:space="preserve"> que inicie la Unidad partir de la publicación</w:t>
      </w:r>
      <w:r w:rsidRPr="00747048">
        <w:rPr>
          <w:rFonts w:ascii="Arial" w:eastAsia="Times New Roman" w:hAnsi="Arial" w:cs="Arial"/>
          <w:color w:val="000000"/>
          <w:sz w:val="20"/>
          <w:szCs w:val="20"/>
          <w:lang w:eastAsia="es-CO"/>
        </w:rPr>
        <w:t xml:space="preserve"> de dicha Resolución, sin </w:t>
      </w:r>
      <w:r w:rsidR="004F01A6" w:rsidRPr="00747048">
        <w:rPr>
          <w:rFonts w:ascii="Arial" w:eastAsia="Times New Roman" w:hAnsi="Arial" w:cs="Arial"/>
          <w:color w:val="000000"/>
          <w:sz w:val="20"/>
          <w:szCs w:val="20"/>
          <w:lang w:eastAsia="es-CO"/>
        </w:rPr>
        <w:t xml:space="preserve">que </w:t>
      </w:r>
      <w:r>
        <w:rPr>
          <w:rFonts w:ascii="Arial" w:eastAsia="Times New Roman" w:hAnsi="Arial" w:cs="Arial"/>
          <w:color w:val="000000"/>
          <w:sz w:val="20"/>
          <w:szCs w:val="20"/>
          <w:lang w:eastAsia="es-CO"/>
        </w:rPr>
        <w:t xml:space="preserve">su </w:t>
      </w:r>
      <w:r w:rsidR="004F01A6" w:rsidRPr="00747048">
        <w:rPr>
          <w:rFonts w:ascii="Arial" w:eastAsia="Times New Roman" w:hAnsi="Arial" w:cs="Arial"/>
          <w:color w:val="000000"/>
          <w:sz w:val="20"/>
          <w:szCs w:val="20"/>
          <w:lang w:eastAsia="es-CO"/>
        </w:rPr>
        <w:t xml:space="preserve"> aplicación </w:t>
      </w:r>
      <w:r>
        <w:rPr>
          <w:rFonts w:ascii="Arial" w:eastAsia="Times New Roman" w:hAnsi="Arial" w:cs="Arial"/>
          <w:color w:val="000000"/>
          <w:sz w:val="20"/>
          <w:szCs w:val="20"/>
          <w:lang w:eastAsia="es-CO"/>
        </w:rPr>
        <w:t>tenga efectos retroactivos para los procesos en curso.</w:t>
      </w:r>
    </w:p>
    <w:p w14:paraId="72E2F12C" w14:textId="59443657" w:rsidR="00747048" w:rsidRPr="00393E59" w:rsidRDefault="00747048" w:rsidP="00747048">
      <w:pPr>
        <w:spacing w:after="0" w:line="240" w:lineRule="auto"/>
        <w:jc w:val="both"/>
        <w:rPr>
          <w:rFonts w:ascii="Arial" w:hAnsi="Arial" w:cs="Arial"/>
          <w:sz w:val="28"/>
          <w:szCs w:val="28"/>
        </w:rPr>
      </w:pPr>
      <w:r>
        <w:rPr>
          <w:rFonts w:ascii="Arial" w:eastAsia="Times New Roman" w:hAnsi="Arial" w:cs="Arial"/>
          <w:color w:val="000000"/>
          <w:sz w:val="20"/>
          <w:szCs w:val="20"/>
          <w:lang w:eastAsia="es-CO"/>
        </w:rPr>
        <w:softHyphen/>
      </w:r>
      <w:r>
        <w:rPr>
          <w:rFonts w:ascii="Arial" w:eastAsia="Times New Roman" w:hAnsi="Arial" w:cs="Arial"/>
          <w:color w:val="000000"/>
          <w:sz w:val="20"/>
          <w:szCs w:val="20"/>
          <w:lang w:eastAsia="es-CO"/>
        </w:rPr>
        <w:softHyphen/>
      </w:r>
      <w:r>
        <w:rPr>
          <w:rFonts w:ascii="Arial" w:eastAsia="Times New Roman" w:hAnsi="Arial" w:cs="Arial"/>
          <w:color w:val="000000"/>
          <w:sz w:val="20"/>
          <w:szCs w:val="20"/>
          <w:lang w:eastAsia="es-CO"/>
        </w:rPr>
        <w:softHyphen/>
      </w:r>
      <w:r>
        <w:rPr>
          <w:rFonts w:ascii="Arial" w:eastAsia="Times New Roman" w:hAnsi="Arial" w:cs="Arial"/>
          <w:color w:val="000000"/>
          <w:sz w:val="20"/>
          <w:szCs w:val="20"/>
          <w:lang w:eastAsia="es-CO"/>
        </w:rPr>
        <w:softHyphen/>
      </w:r>
      <w:r>
        <w:rPr>
          <w:rFonts w:ascii="Arial" w:eastAsia="Times New Roman" w:hAnsi="Arial" w:cs="Arial"/>
          <w:color w:val="000000"/>
          <w:sz w:val="20"/>
          <w:szCs w:val="20"/>
          <w:lang w:eastAsia="es-CO"/>
        </w:rPr>
        <w:softHyphen/>
      </w:r>
      <w:r>
        <w:rPr>
          <w:rFonts w:ascii="Arial" w:eastAsia="Times New Roman" w:hAnsi="Arial" w:cs="Arial"/>
          <w:color w:val="000000"/>
          <w:sz w:val="20"/>
          <w:szCs w:val="20"/>
          <w:lang w:eastAsia="es-CO"/>
        </w:rPr>
        <w:softHyphen/>
      </w:r>
      <w:r>
        <w:rPr>
          <w:rFonts w:ascii="Arial" w:eastAsia="Times New Roman" w:hAnsi="Arial" w:cs="Arial"/>
          <w:color w:val="000000"/>
          <w:sz w:val="20"/>
          <w:szCs w:val="20"/>
          <w:lang w:eastAsia="es-CO"/>
        </w:rPr>
        <w:softHyphen/>
      </w:r>
      <w:r>
        <w:rPr>
          <w:rFonts w:ascii="Arial" w:eastAsia="Times New Roman" w:hAnsi="Arial" w:cs="Arial"/>
          <w:color w:val="000000"/>
          <w:sz w:val="20"/>
          <w:szCs w:val="20"/>
          <w:lang w:eastAsia="es-CO"/>
        </w:rPr>
        <w:softHyphen/>
      </w:r>
      <w:r>
        <w:rPr>
          <w:rFonts w:ascii="Arial" w:eastAsia="Times New Roman" w:hAnsi="Arial" w:cs="Arial"/>
          <w:color w:val="000000"/>
          <w:sz w:val="20"/>
          <w:szCs w:val="20"/>
          <w:lang w:eastAsia="es-CO"/>
        </w:rPr>
        <w:softHyphen/>
      </w:r>
      <w:r>
        <w:rPr>
          <w:rFonts w:ascii="Arial" w:eastAsia="Times New Roman" w:hAnsi="Arial" w:cs="Arial"/>
          <w:color w:val="000000"/>
          <w:sz w:val="20"/>
          <w:szCs w:val="20"/>
          <w:lang w:eastAsia="es-CO"/>
        </w:rPr>
        <w:softHyphen/>
      </w:r>
      <w:r>
        <w:rPr>
          <w:rFonts w:ascii="Arial" w:eastAsia="Times New Roman" w:hAnsi="Arial" w:cs="Arial"/>
          <w:color w:val="000000"/>
          <w:sz w:val="20"/>
          <w:szCs w:val="20"/>
          <w:lang w:eastAsia="es-CO"/>
        </w:rPr>
        <w:softHyphen/>
      </w:r>
      <w:r>
        <w:rPr>
          <w:rFonts w:ascii="Arial" w:eastAsia="Times New Roman" w:hAnsi="Arial" w:cs="Arial"/>
          <w:color w:val="000000"/>
          <w:sz w:val="20"/>
          <w:szCs w:val="20"/>
          <w:lang w:eastAsia="es-CO"/>
        </w:rPr>
        <w:softHyphen/>
      </w:r>
      <w:r>
        <w:rPr>
          <w:rFonts w:ascii="Arial" w:eastAsia="Times New Roman" w:hAnsi="Arial" w:cs="Arial"/>
          <w:color w:val="000000"/>
          <w:sz w:val="20"/>
          <w:szCs w:val="20"/>
          <w:lang w:eastAsia="es-CO"/>
        </w:rPr>
        <w:softHyphen/>
      </w:r>
      <w:r>
        <w:rPr>
          <w:rFonts w:ascii="Arial" w:eastAsia="Times New Roman" w:hAnsi="Arial" w:cs="Arial"/>
          <w:color w:val="000000"/>
          <w:sz w:val="20"/>
          <w:szCs w:val="20"/>
          <w:lang w:eastAsia="es-CO"/>
        </w:rPr>
        <w:softHyphen/>
      </w:r>
      <w:r>
        <w:rPr>
          <w:rFonts w:ascii="Arial" w:eastAsia="Times New Roman" w:hAnsi="Arial" w:cs="Arial"/>
          <w:color w:val="000000"/>
          <w:sz w:val="20"/>
          <w:szCs w:val="20"/>
          <w:lang w:eastAsia="es-CO"/>
        </w:rPr>
        <w:softHyphen/>
      </w:r>
      <w:r>
        <w:rPr>
          <w:rFonts w:ascii="Arial" w:eastAsia="Times New Roman" w:hAnsi="Arial" w:cs="Arial"/>
          <w:color w:val="000000"/>
          <w:sz w:val="20"/>
          <w:szCs w:val="20"/>
          <w:lang w:eastAsia="es-CO"/>
        </w:rPr>
        <w:softHyphen/>
      </w:r>
      <w:r>
        <w:rPr>
          <w:rFonts w:ascii="Arial" w:eastAsia="Times New Roman" w:hAnsi="Arial" w:cs="Arial"/>
          <w:color w:val="000000"/>
          <w:sz w:val="20"/>
          <w:szCs w:val="20"/>
          <w:lang w:eastAsia="es-CO"/>
        </w:rPr>
        <w:softHyphen/>
      </w:r>
      <w:r>
        <w:rPr>
          <w:rFonts w:ascii="Arial" w:eastAsia="Times New Roman" w:hAnsi="Arial" w:cs="Arial"/>
          <w:color w:val="000000"/>
          <w:sz w:val="20"/>
          <w:szCs w:val="20"/>
          <w:lang w:eastAsia="es-CO"/>
        </w:rPr>
        <w:softHyphen/>
      </w:r>
      <w:r>
        <w:rPr>
          <w:rFonts w:ascii="Arial" w:eastAsia="Times New Roman" w:hAnsi="Arial" w:cs="Arial"/>
          <w:color w:val="000000"/>
          <w:sz w:val="20"/>
          <w:szCs w:val="20"/>
          <w:lang w:eastAsia="es-CO"/>
        </w:rPr>
        <w:softHyphen/>
      </w:r>
      <w:r>
        <w:rPr>
          <w:rFonts w:ascii="Arial" w:eastAsia="Times New Roman" w:hAnsi="Arial" w:cs="Arial"/>
          <w:color w:val="000000"/>
          <w:sz w:val="20"/>
          <w:szCs w:val="20"/>
          <w:lang w:eastAsia="es-CO"/>
        </w:rPr>
        <w:softHyphen/>
      </w:r>
      <w:r>
        <w:rPr>
          <w:rFonts w:ascii="Arial" w:eastAsia="Times New Roman" w:hAnsi="Arial" w:cs="Arial"/>
          <w:color w:val="000000"/>
          <w:sz w:val="20"/>
          <w:szCs w:val="20"/>
          <w:lang w:eastAsia="es-CO"/>
        </w:rPr>
        <w:softHyphen/>
        <w:t>–––––––––––––––––––––––––––––––––––––––––––––––––––––––––––––––––</w:t>
      </w:r>
    </w:p>
    <w:sectPr w:rsidR="00747048" w:rsidRPr="00393E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20AF1"/>
    <w:multiLevelType w:val="hybridMultilevel"/>
    <w:tmpl w:val="C48E0D5A"/>
    <w:lvl w:ilvl="0" w:tplc="7DDE5190">
      <w:start w:val="1"/>
      <w:numFmt w:val="bullet"/>
      <w:lvlText w:val=""/>
      <w:lvlJc w:val="left"/>
      <w:pPr>
        <w:tabs>
          <w:tab w:val="num" w:pos="720"/>
        </w:tabs>
        <w:ind w:left="720" w:hanging="360"/>
      </w:pPr>
      <w:rPr>
        <w:rFonts w:ascii="Wingdings" w:hAnsi="Wingdings" w:hint="default"/>
      </w:rPr>
    </w:lvl>
    <w:lvl w:ilvl="1" w:tplc="5748BC4E" w:tentative="1">
      <w:start w:val="1"/>
      <w:numFmt w:val="bullet"/>
      <w:lvlText w:val=""/>
      <w:lvlJc w:val="left"/>
      <w:pPr>
        <w:tabs>
          <w:tab w:val="num" w:pos="1440"/>
        </w:tabs>
        <w:ind w:left="1440" w:hanging="360"/>
      </w:pPr>
      <w:rPr>
        <w:rFonts w:ascii="Wingdings" w:hAnsi="Wingdings" w:hint="default"/>
      </w:rPr>
    </w:lvl>
    <w:lvl w:ilvl="2" w:tplc="6E9E338E" w:tentative="1">
      <w:start w:val="1"/>
      <w:numFmt w:val="bullet"/>
      <w:lvlText w:val=""/>
      <w:lvlJc w:val="left"/>
      <w:pPr>
        <w:tabs>
          <w:tab w:val="num" w:pos="2160"/>
        </w:tabs>
        <w:ind w:left="2160" w:hanging="360"/>
      </w:pPr>
      <w:rPr>
        <w:rFonts w:ascii="Wingdings" w:hAnsi="Wingdings" w:hint="default"/>
      </w:rPr>
    </w:lvl>
    <w:lvl w:ilvl="3" w:tplc="177E8756" w:tentative="1">
      <w:start w:val="1"/>
      <w:numFmt w:val="bullet"/>
      <w:lvlText w:val=""/>
      <w:lvlJc w:val="left"/>
      <w:pPr>
        <w:tabs>
          <w:tab w:val="num" w:pos="2880"/>
        </w:tabs>
        <w:ind w:left="2880" w:hanging="360"/>
      </w:pPr>
      <w:rPr>
        <w:rFonts w:ascii="Wingdings" w:hAnsi="Wingdings" w:hint="default"/>
      </w:rPr>
    </w:lvl>
    <w:lvl w:ilvl="4" w:tplc="922E7BE6" w:tentative="1">
      <w:start w:val="1"/>
      <w:numFmt w:val="bullet"/>
      <w:lvlText w:val=""/>
      <w:lvlJc w:val="left"/>
      <w:pPr>
        <w:tabs>
          <w:tab w:val="num" w:pos="3600"/>
        </w:tabs>
        <w:ind w:left="3600" w:hanging="360"/>
      </w:pPr>
      <w:rPr>
        <w:rFonts w:ascii="Wingdings" w:hAnsi="Wingdings" w:hint="default"/>
      </w:rPr>
    </w:lvl>
    <w:lvl w:ilvl="5" w:tplc="C6F2E8A8" w:tentative="1">
      <w:start w:val="1"/>
      <w:numFmt w:val="bullet"/>
      <w:lvlText w:val=""/>
      <w:lvlJc w:val="left"/>
      <w:pPr>
        <w:tabs>
          <w:tab w:val="num" w:pos="4320"/>
        </w:tabs>
        <w:ind w:left="4320" w:hanging="360"/>
      </w:pPr>
      <w:rPr>
        <w:rFonts w:ascii="Wingdings" w:hAnsi="Wingdings" w:hint="default"/>
      </w:rPr>
    </w:lvl>
    <w:lvl w:ilvl="6" w:tplc="356CFDA2" w:tentative="1">
      <w:start w:val="1"/>
      <w:numFmt w:val="bullet"/>
      <w:lvlText w:val=""/>
      <w:lvlJc w:val="left"/>
      <w:pPr>
        <w:tabs>
          <w:tab w:val="num" w:pos="5040"/>
        </w:tabs>
        <w:ind w:left="5040" w:hanging="360"/>
      </w:pPr>
      <w:rPr>
        <w:rFonts w:ascii="Wingdings" w:hAnsi="Wingdings" w:hint="default"/>
      </w:rPr>
    </w:lvl>
    <w:lvl w:ilvl="7" w:tplc="F082659A" w:tentative="1">
      <w:start w:val="1"/>
      <w:numFmt w:val="bullet"/>
      <w:lvlText w:val=""/>
      <w:lvlJc w:val="left"/>
      <w:pPr>
        <w:tabs>
          <w:tab w:val="num" w:pos="5760"/>
        </w:tabs>
        <w:ind w:left="5760" w:hanging="360"/>
      </w:pPr>
      <w:rPr>
        <w:rFonts w:ascii="Wingdings" w:hAnsi="Wingdings" w:hint="default"/>
      </w:rPr>
    </w:lvl>
    <w:lvl w:ilvl="8" w:tplc="59DCB528" w:tentative="1">
      <w:start w:val="1"/>
      <w:numFmt w:val="bullet"/>
      <w:lvlText w:val=""/>
      <w:lvlJc w:val="left"/>
      <w:pPr>
        <w:tabs>
          <w:tab w:val="num" w:pos="6480"/>
        </w:tabs>
        <w:ind w:left="6480" w:hanging="360"/>
      </w:pPr>
      <w:rPr>
        <w:rFonts w:ascii="Wingdings" w:hAnsi="Wingdings" w:hint="default"/>
      </w:rPr>
    </w:lvl>
  </w:abstractNum>
  <w:abstractNum w:abstractNumId="1">
    <w:nsid w:val="16FF6314"/>
    <w:multiLevelType w:val="hybridMultilevel"/>
    <w:tmpl w:val="B1AA5A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507330E"/>
    <w:multiLevelType w:val="hybridMultilevel"/>
    <w:tmpl w:val="F98AB64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307F3E28"/>
    <w:multiLevelType w:val="hybridMultilevel"/>
    <w:tmpl w:val="A93C17BA"/>
    <w:lvl w:ilvl="0" w:tplc="90FEF2A4">
      <w:start w:val="1"/>
      <w:numFmt w:val="bullet"/>
      <w:lvlText w:val=""/>
      <w:lvlJc w:val="left"/>
      <w:pPr>
        <w:tabs>
          <w:tab w:val="num" w:pos="720"/>
        </w:tabs>
        <w:ind w:left="720" w:hanging="360"/>
      </w:pPr>
      <w:rPr>
        <w:rFonts w:ascii="Wingdings" w:hAnsi="Wingdings" w:hint="default"/>
      </w:rPr>
    </w:lvl>
    <w:lvl w:ilvl="1" w:tplc="1AD6C650" w:tentative="1">
      <w:start w:val="1"/>
      <w:numFmt w:val="bullet"/>
      <w:lvlText w:val=""/>
      <w:lvlJc w:val="left"/>
      <w:pPr>
        <w:tabs>
          <w:tab w:val="num" w:pos="1440"/>
        </w:tabs>
        <w:ind w:left="1440" w:hanging="360"/>
      </w:pPr>
      <w:rPr>
        <w:rFonts w:ascii="Wingdings" w:hAnsi="Wingdings" w:hint="default"/>
      </w:rPr>
    </w:lvl>
    <w:lvl w:ilvl="2" w:tplc="8428847E" w:tentative="1">
      <w:start w:val="1"/>
      <w:numFmt w:val="bullet"/>
      <w:lvlText w:val=""/>
      <w:lvlJc w:val="left"/>
      <w:pPr>
        <w:tabs>
          <w:tab w:val="num" w:pos="2160"/>
        </w:tabs>
        <w:ind w:left="2160" w:hanging="360"/>
      </w:pPr>
      <w:rPr>
        <w:rFonts w:ascii="Wingdings" w:hAnsi="Wingdings" w:hint="default"/>
      </w:rPr>
    </w:lvl>
    <w:lvl w:ilvl="3" w:tplc="38BCE87A" w:tentative="1">
      <w:start w:val="1"/>
      <w:numFmt w:val="bullet"/>
      <w:lvlText w:val=""/>
      <w:lvlJc w:val="left"/>
      <w:pPr>
        <w:tabs>
          <w:tab w:val="num" w:pos="2880"/>
        </w:tabs>
        <w:ind w:left="2880" w:hanging="360"/>
      </w:pPr>
      <w:rPr>
        <w:rFonts w:ascii="Wingdings" w:hAnsi="Wingdings" w:hint="default"/>
      </w:rPr>
    </w:lvl>
    <w:lvl w:ilvl="4" w:tplc="4F722D50" w:tentative="1">
      <w:start w:val="1"/>
      <w:numFmt w:val="bullet"/>
      <w:lvlText w:val=""/>
      <w:lvlJc w:val="left"/>
      <w:pPr>
        <w:tabs>
          <w:tab w:val="num" w:pos="3600"/>
        </w:tabs>
        <w:ind w:left="3600" w:hanging="360"/>
      </w:pPr>
      <w:rPr>
        <w:rFonts w:ascii="Wingdings" w:hAnsi="Wingdings" w:hint="default"/>
      </w:rPr>
    </w:lvl>
    <w:lvl w:ilvl="5" w:tplc="D554B440" w:tentative="1">
      <w:start w:val="1"/>
      <w:numFmt w:val="bullet"/>
      <w:lvlText w:val=""/>
      <w:lvlJc w:val="left"/>
      <w:pPr>
        <w:tabs>
          <w:tab w:val="num" w:pos="4320"/>
        </w:tabs>
        <w:ind w:left="4320" w:hanging="360"/>
      </w:pPr>
      <w:rPr>
        <w:rFonts w:ascii="Wingdings" w:hAnsi="Wingdings" w:hint="default"/>
      </w:rPr>
    </w:lvl>
    <w:lvl w:ilvl="6" w:tplc="6BE463E2" w:tentative="1">
      <w:start w:val="1"/>
      <w:numFmt w:val="bullet"/>
      <w:lvlText w:val=""/>
      <w:lvlJc w:val="left"/>
      <w:pPr>
        <w:tabs>
          <w:tab w:val="num" w:pos="5040"/>
        </w:tabs>
        <w:ind w:left="5040" w:hanging="360"/>
      </w:pPr>
      <w:rPr>
        <w:rFonts w:ascii="Wingdings" w:hAnsi="Wingdings" w:hint="default"/>
      </w:rPr>
    </w:lvl>
    <w:lvl w:ilvl="7" w:tplc="4846383E" w:tentative="1">
      <w:start w:val="1"/>
      <w:numFmt w:val="bullet"/>
      <w:lvlText w:val=""/>
      <w:lvlJc w:val="left"/>
      <w:pPr>
        <w:tabs>
          <w:tab w:val="num" w:pos="5760"/>
        </w:tabs>
        <w:ind w:left="5760" w:hanging="360"/>
      </w:pPr>
      <w:rPr>
        <w:rFonts w:ascii="Wingdings" w:hAnsi="Wingdings" w:hint="default"/>
      </w:rPr>
    </w:lvl>
    <w:lvl w:ilvl="8" w:tplc="28F0C24E" w:tentative="1">
      <w:start w:val="1"/>
      <w:numFmt w:val="bullet"/>
      <w:lvlText w:val=""/>
      <w:lvlJc w:val="left"/>
      <w:pPr>
        <w:tabs>
          <w:tab w:val="num" w:pos="6480"/>
        </w:tabs>
        <w:ind w:left="6480" w:hanging="360"/>
      </w:pPr>
      <w:rPr>
        <w:rFonts w:ascii="Wingdings" w:hAnsi="Wingdings" w:hint="default"/>
      </w:rPr>
    </w:lvl>
  </w:abstractNum>
  <w:abstractNum w:abstractNumId="4">
    <w:nsid w:val="4B1F386C"/>
    <w:multiLevelType w:val="hybridMultilevel"/>
    <w:tmpl w:val="40E047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BEB4D7A"/>
    <w:multiLevelType w:val="hybridMultilevel"/>
    <w:tmpl w:val="A61AC448"/>
    <w:lvl w:ilvl="0" w:tplc="7A8008EC">
      <w:start w:val="1"/>
      <w:numFmt w:val="decimal"/>
      <w:lvlText w:val="%1."/>
      <w:lvlJc w:val="left"/>
      <w:pPr>
        <w:ind w:left="720" w:hanging="360"/>
      </w:pPr>
      <w:rPr>
        <w:rFonts w:ascii="Arial" w:eastAsia="Calibr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9412A60"/>
    <w:multiLevelType w:val="hybridMultilevel"/>
    <w:tmpl w:val="0E703C7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AA5"/>
    <w:rsid w:val="000348EC"/>
    <w:rsid w:val="00046A2D"/>
    <w:rsid w:val="000567A6"/>
    <w:rsid w:val="00060737"/>
    <w:rsid w:val="0006314A"/>
    <w:rsid w:val="00080E0D"/>
    <w:rsid w:val="00081456"/>
    <w:rsid w:val="00093428"/>
    <w:rsid w:val="00146298"/>
    <w:rsid w:val="00164537"/>
    <w:rsid w:val="00167541"/>
    <w:rsid w:val="00187790"/>
    <w:rsid w:val="001A5AC5"/>
    <w:rsid w:val="001B0353"/>
    <w:rsid w:val="001E3B20"/>
    <w:rsid w:val="001F6038"/>
    <w:rsid w:val="00207C60"/>
    <w:rsid w:val="002144FF"/>
    <w:rsid w:val="0021620B"/>
    <w:rsid w:val="002228DC"/>
    <w:rsid w:val="00243AC9"/>
    <w:rsid w:val="002650A4"/>
    <w:rsid w:val="002B7254"/>
    <w:rsid w:val="00314DA4"/>
    <w:rsid w:val="00315196"/>
    <w:rsid w:val="00393E59"/>
    <w:rsid w:val="00401B25"/>
    <w:rsid w:val="004375D7"/>
    <w:rsid w:val="004C66A3"/>
    <w:rsid w:val="004F01A6"/>
    <w:rsid w:val="004F22D9"/>
    <w:rsid w:val="004F6AC8"/>
    <w:rsid w:val="00521793"/>
    <w:rsid w:val="00552AA5"/>
    <w:rsid w:val="00576B98"/>
    <w:rsid w:val="005902AF"/>
    <w:rsid w:val="00593E9A"/>
    <w:rsid w:val="005E2546"/>
    <w:rsid w:val="006368F8"/>
    <w:rsid w:val="00683EB9"/>
    <w:rsid w:val="006F3983"/>
    <w:rsid w:val="00747048"/>
    <w:rsid w:val="007509FB"/>
    <w:rsid w:val="00782200"/>
    <w:rsid w:val="007E1067"/>
    <w:rsid w:val="007E3EF8"/>
    <w:rsid w:val="007E6808"/>
    <w:rsid w:val="007F1305"/>
    <w:rsid w:val="007F5BA6"/>
    <w:rsid w:val="00802896"/>
    <w:rsid w:val="00817D47"/>
    <w:rsid w:val="008310F1"/>
    <w:rsid w:val="00833E77"/>
    <w:rsid w:val="008625E1"/>
    <w:rsid w:val="00866CEC"/>
    <w:rsid w:val="0088057F"/>
    <w:rsid w:val="008916D1"/>
    <w:rsid w:val="008A71EE"/>
    <w:rsid w:val="008B7C93"/>
    <w:rsid w:val="008D733B"/>
    <w:rsid w:val="008E3846"/>
    <w:rsid w:val="008E6B10"/>
    <w:rsid w:val="008F0EB7"/>
    <w:rsid w:val="008F57AE"/>
    <w:rsid w:val="00904064"/>
    <w:rsid w:val="00912E31"/>
    <w:rsid w:val="009844E0"/>
    <w:rsid w:val="00991797"/>
    <w:rsid w:val="00A241BD"/>
    <w:rsid w:val="00A41047"/>
    <w:rsid w:val="00A54611"/>
    <w:rsid w:val="00A646C1"/>
    <w:rsid w:val="00AB3A76"/>
    <w:rsid w:val="00AC7DC5"/>
    <w:rsid w:val="00AE31E2"/>
    <w:rsid w:val="00AF69FD"/>
    <w:rsid w:val="00B42428"/>
    <w:rsid w:val="00BE62B3"/>
    <w:rsid w:val="00BF54B4"/>
    <w:rsid w:val="00C05B3B"/>
    <w:rsid w:val="00C310E4"/>
    <w:rsid w:val="00C439E3"/>
    <w:rsid w:val="00CA4275"/>
    <w:rsid w:val="00CA508F"/>
    <w:rsid w:val="00CE6E79"/>
    <w:rsid w:val="00CF22B4"/>
    <w:rsid w:val="00D17D40"/>
    <w:rsid w:val="00D36334"/>
    <w:rsid w:val="00D51BE3"/>
    <w:rsid w:val="00DA3299"/>
    <w:rsid w:val="00DA4ECE"/>
    <w:rsid w:val="00DB7E44"/>
    <w:rsid w:val="00DF410B"/>
    <w:rsid w:val="00E07BA5"/>
    <w:rsid w:val="00E46D6D"/>
    <w:rsid w:val="00E55840"/>
    <w:rsid w:val="00E60B66"/>
    <w:rsid w:val="00E6324D"/>
    <w:rsid w:val="00E73726"/>
    <w:rsid w:val="00E73BB2"/>
    <w:rsid w:val="00EA2124"/>
    <w:rsid w:val="00EA2D9C"/>
    <w:rsid w:val="00EC79A4"/>
    <w:rsid w:val="00EE0CB8"/>
    <w:rsid w:val="00EF66DE"/>
    <w:rsid w:val="00F022AD"/>
    <w:rsid w:val="00F17B37"/>
    <w:rsid w:val="00F26CA4"/>
    <w:rsid w:val="00F272C7"/>
    <w:rsid w:val="00FC3C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2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B03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353"/>
    <w:rPr>
      <w:rFonts w:ascii="Tahoma" w:hAnsi="Tahoma" w:cs="Tahoma"/>
      <w:sz w:val="16"/>
      <w:szCs w:val="16"/>
    </w:rPr>
  </w:style>
  <w:style w:type="paragraph" w:styleId="Prrafodelista">
    <w:name w:val="List Paragraph"/>
    <w:basedOn w:val="Normal"/>
    <w:uiPriority w:val="34"/>
    <w:qFormat/>
    <w:rsid w:val="0006314A"/>
    <w:pPr>
      <w:spacing w:after="0" w:line="240" w:lineRule="auto"/>
      <w:ind w:left="720"/>
    </w:pPr>
    <w:rPr>
      <w:rFonts w:ascii="Calibri" w:hAnsi="Calibri" w:cs="Times New Roman"/>
    </w:rPr>
  </w:style>
  <w:style w:type="paragraph" w:styleId="NormalWeb">
    <w:name w:val="Normal (Web)"/>
    <w:basedOn w:val="Normal"/>
    <w:uiPriority w:val="99"/>
    <w:semiHidden/>
    <w:unhideWhenUsed/>
    <w:rsid w:val="00167541"/>
    <w:pPr>
      <w:spacing w:before="100" w:beforeAutospacing="1" w:after="100" w:afterAutospacing="1" w:line="240" w:lineRule="auto"/>
    </w:pPr>
    <w:rPr>
      <w:rFonts w:ascii="Arial Narrow" w:eastAsia="Times New Roman" w:hAnsi="Arial Narrow" w:cs="Times New Roman"/>
      <w:color w:val="000000"/>
      <w:sz w:val="24"/>
      <w:szCs w:val="24"/>
      <w:lang w:val="en-US"/>
    </w:rPr>
  </w:style>
  <w:style w:type="paragraph" w:customStyle="1" w:styleId="Default">
    <w:name w:val="Default"/>
    <w:rsid w:val="00167541"/>
    <w:pPr>
      <w:autoSpaceDE w:val="0"/>
      <w:autoSpaceDN w:val="0"/>
      <w:adjustRightInd w:val="0"/>
      <w:spacing w:after="0" w:line="240" w:lineRule="auto"/>
    </w:pPr>
    <w:rPr>
      <w:rFonts w:ascii="Arial" w:eastAsia="Times New Roman" w:hAnsi="Arial" w:cs="Arial"/>
      <w:color w:val="000000"/>
      <w:sz w:val="24"/>
      <w:szCs w:val="24"/>
      <w:lang w:eastAsia="es-CO"/>
    </w:rPr>
  </w:style>
  <w:style w:type="paragraph" w:customStyle="1" w:styleId="CM222">
    <w:name w:val="CM222"/>
    <w:basedOn w:val="Default"/>
    <w:next w:val="Default"/>
    <w:uiPriority w:val="99"/>
    <w:rsid w:val="00167541"/>
    <w:rPr>
      <w:rFonts w:eastAsiaTheme="minorEastAsia"/>
      <w:color w:val="auto"/>
    </w:rPr>
  </w:style>
  <w:style w:type="character" w:customStyle="1" w:styleId="baj">
    <w:name w:val="b_aj"/>
    <w:basedOn w:val="Fuentedeprrafopredeter"/>
    <w:rsid w:val="00DA3299"/>
  </w:style>
  <w:style w:type="paragraph" w:styleId="Textoindependiente">
    <w:name w:val="Body Text"/>
    <w:basedOn w:val="Normal"/>
    <w:link w:val="TextoindependienteCar"/>
    <w:semiHidden/>
    <w:rsid w:val="00393E59"/>
    <w:pPr>
      <w:widowControl w:val="0"/>
      <w:autoSpaceDE w:val="0"/>
      <w:autoSpaceDN w:val="0"/>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semiHidden/>
    <w:rsid w:val="00393E59"/>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2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B03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353"/>
    <w:rPr>
      <w:rFonts w:ascii="Tahoma" w:hAnsi="Tahoma" w:cs="Tahoma"/>
      <w:sz w:val="16"/>
      <w:szCs w:val="16"/>
    </w:rPr>
  </w:style>
  <w:style w:type="paragraph" w:styleId="Prrafodelista">
    <w:name w:val="List Paragraph"/>
    <w:basedOn w:val="Normal"/>
    <w:uiPriority w:val="34"/>
    <w:qFormat/>
    <w:rsid w:val="0006314A"/>
    <w:pPr>
      <w:spacing w:after="0" w:line="240" w:lineRule="auto"/>
      <w:ind w:left="720"/>
    </w:pPr>
    <w:rPr>
      <w:rFonts w:ascii="Calibri" w:hAnsi="Calibri" w:cs="Times New Roman"/>
    </w:rPr>
  </w:style>
  <w:style w:type="paragraph" w:styleId="NormalWeb">
    <w:name w:val="Normal (Web)"/>
    <w:basedOn w:val="Normal"/>
    <w:uiPriority w:val="99"/>
    <w:semiHidden/>
    <w:unhideWhenUsed/>
    <w:rsid w:val="00167541"/>
    <w:pPr>
      <w:spacing w:before="100" w:beforeAutospacing="1" w:after="100" w:afterAutospacing="1" w:line="240" w:lineRule="auto"/>
    </w:pPr>
    <w:rPr>
      <w:rFonts w:ascii="Arial Narrow" w:eastAsia="Times New Roman" w:hAnsi="Arial Narrow" w:cs="Times New Roman"/>
      <w:color w:val="000000"/>
      <w:sz w:val="24"/>
      <w:szCs w:val="24"/>
      <w:lang w:val="en-US"/>
    </w:rPr>
  </w:style>
  <w:style w:type="paragraph" w:customStyle="1" w:styleId="Default">
    <w:name w:val="Default"/>
    <w:rsid w:val="00167541"/>
    <w:pPr>
      <w:autoSpaceDE w:val="0"/>
      <w:autoSpaceDN w:val="0"/>
      <w:adjustRightInd w:val="0"/>
      <w:spacing w:after="0" w:line="240" w:lineRule="auto"/>
    </w:pPr>
    <w:rPr>
      <w:rFonts w:ascii="Arial" w:eastAsia="Times New Roman" w:hAnsi="Arial" w:cs="Arial"/>
      <w:color w:val="000000"/>
      <w:sz w:val="24"/>
      <w:szCs w:val="24"/>
      <w:lang w:eastAsia="es-CO"/>
    </w:rPr>
  </w:style>
  <w:style w:type="paragraph" w:customStyle="1" w:styleId="CM222">
    <w:name w:val="CM222"/>
    <w:basedOn w:val="Default"/>
    <w:next w:val="Default"/>
    <w:uiPriority w:val="99"/>
    <w:rsid w:val="00167541"/>
    <w:rPr>
      <w:rFonts w:eastAsiaTheme="minorEastAsia"/>
      <w:color w:val="auto"/>
    </w:rPr>
  </w:style>
  <w:style w:type="character" w:customStyle="1" w:styleId="baj">
    <w:name w:val="b_aj"/>
    <w:basedOn w:val="Fuentedeprrafopredeter"/>
    <w:rsid w:val="00DA3299"/>
  </w:style>
  <w:style w:type="paragraph" w:styleId="Textoindependiente">
    <w:name w:val="Body Text"/>
    <w:basedOn w:val="Normal"/>
    <w:link w:val="TextoindependienteCar"/>
    <w:semiHidden/>
    <w:rsid w:val="00393E59"/>
    <w:pPr>
      <w:widowControl w:val="0"/>
      <w:autoSpaceDE w:val="0"/>
      <w:autoSpaceDN w:val="0"/>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semiHidden/>
    <w:rsid w:val="00393E59"/>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9058">
      <w:bodyDiv w:val="1"/>
      <w:marLeft w:val="0"/>
      <w:marRight w:val="0"/>
      <w:marTop w:val="0"/>
      <w:marBottom w:val="0"/>
      <w:divBdr>
        <w:top w:val="none" w:sz="0" w:space="0" w:color="auto"/>
        <w:left w:val="none" w:sz="0" w:space="0" w:color="auto"/>
        <w:bottom w:val="none" w:sz="0" w:space="0" w:color="auto"/>
        <w:right w:val="none" w:sz="0" w:space="0" w:color="auto"/>
      </w:divBdr>
    </w:div>
    <w:div w:id="317268353">
      <w:bodyDiv w:val="1"/>
      <w:marLeft w:val="0"/>
      <w:marRight w:val="0"/>
      <w:marTop w:val="0"/>
      <w:marBottom w:val="0"/>
      <w:divBdr>
        <w:top w:val="none" w:sz="0" w:space="0" w:color="auto"/>
        <w:left w:val="none" w:sz="0" w:space="0" w:color="auto"/>
        <w:bottom w:val="none" w:sz="0" w:space="0" w:color="auto"/>
        <w:right w:val="none" w:sz="0" w:space="0" w:color="auto"/>
      </w:divBdr>
    </w:div>
    <w:div w:id="663433955">
      <w:bodyDiv w:val="1"/>
      <w:marLeft w:val="0"/>
      <w:marRight w:val="0"/>
      <w:marTop w:val="0"/>
      <w:marBottom w:val="0"/>
      <w:divBdr>
        <w:top w:val="none" w:sz="0" w:space="0" w:color="auto"/>
        <w:left w:val="none" w:sz="0" w:space="0" w:color="auto"/>
        <w:bottom w:val="none" w:sz="0" w:space="0" w:color="auto"/>
        <w:right w:val="none" w:sz="0" w:space="0" w:color="auto"/>
      </w:divBdr>
    </w:div>
    <w:div w:id="831264398">
      <w:bodyDiv w:val="1"/>
      <w:marLeft w:val="0"/>
      <w:marRight w:val="0"/>
      <w:marTop w:val="0"/>
      <w:marBottom w:val="0"/>
      <w:divBdr>
        <w:top w:val="none" w:sz="0" w:space="0" w:color="auto"/>
        <w:left w:val="none" w:sz="0" w:space="0" w:color="auto"/>
        <w:bottom w:val="none" w:sz="0" w:space="0" w:color="auto"/>
        <w:right w:val="none" w:sz="0" w:space="0" w:color="auto"/>
      </w:divBdr>
    </w:div>
    <w:div w:id="980109868">
      <w:bodyDiv w:val="1"/>
      <w:marLeft w:val="0"/>
      <w:marRight w:val="0"/>
      <w:marTop w:val="0"/>
      <w:marBottom w:val="0"/>
      <w:divBdr>
        <w:top w:val="none" w:sz="0" w:space="0" w:color="auto"/>
        <w:left w:val="none" w:sz="0" w:space="0" w:color="auto"/>
        <w:bottom w:val="none" w:sz="0" w:space="0" w:color="auto"/>
        <w:right w:val="none" w:sz="0" w:space="0" w:color="auto"/>
      </w:divBdr>
      <w:divsChild>
        <w:div w:id="1025711094">
          <w:marLeft w:val="274"/>
          <w:marRight w:val="0"/>
          <w:marTop w:val="0"/>
          <w:marBottom w:val="0"/>
          <w:divBdr>
            <w:top w:val="none" w:sz="0" w:space="0" w:color="auto"/>
            <w:left w:val="none" w:sz="0" w:space="0" w:color="auto"/>
            <w:bottom w:val="none" w:sz="0" w:space="0" w:color="auto"/>
            <w:right w:val="none" w:sz="0" w:space="0" w:color="auto"/>
          </w:divBdr>
        </w:div>
      </w:divsChild>
    </w:div>
    <w:div w:id="1055547334">
      <w:bodyDiv w:val="1"/>
      <w:marLeft w:val="0"/>
      <w:marRight w:val="0"/>
      <w:marTop w:val="0"/>
      <w:marBottom w:val="0"/>
      <w:divBdr>
        <w:top w:val="none" w:sz="0" w:space="0" w:color="auto"/>
        <w:left w:val="none" w:sz="0" w:space="0" w:color="auto"/>
        <w:bottom w:val="none" w:sz="0" w:space="0" w:color="auto"/>
        <w:right w:val="none" w:sz="0" w:space="0" w:color="auto"/>
      </w:divBdr>
    </w:div>
    <w:div w:id="1179344669">
      <w:bodyDiv w:val="1"/>
      <w:marLeft w:val="0"/>
      <w:marRight w:val="0"/>
      <w:marTop w:val="0"/>
      <w:marBottom w:val="0"/>
      <w:divBdr>
        <w:top w:val="none" w:sz="0" w:space="0" w:color="auto"/>
        <w:left w:val="none" w:sz="0" w:space="0" w:color="auto"/>
        <w:bottom w:val="none" w:sz="0" w:space="0" w:color="auto"/>
        <w:right w:val="none" w:sz="0" w:space="0" w:color="auto"/>
      </w:divBdr>
    </w:div>
    <w:div w:id="1561088943">
      <w:bodyDiv w:val="1"/>
      <w:marLeft w:val="0"/>
      <w:marRight w:val="0"/>
      <w:marTop w:val="0"/>
      <w:marBottom w:val="0"/>
      <w:divBdr>
        <w:top w:val="none" w:sz="0" w:space="0" w:color="auto"/>
        <w:left w:val="none" w:sz="0" w:space="0" w:color="auto"/>
        <w:bottom w:val="none" w:sz="0" w:space="0" w:color="auto"/>
        <w:right w:val="none" w:sz="0" w:space="0" w:color="auto"/>
      </w:divBdr>
    </w:div>
    <w:div w:id="1586261631">
      <w:bodyDiv w:val="1"/>
      <w:marLeft w:val="0"/>
      <w:marRight w:val="0"/>
      <w:marTop w:val="0"/>
      <w:marBottom w:val="0"/>
      <w:divBdr>
        <w:top w:val="none" w:sz="0" w:space="0" w:color="auto"/>
        <w:left w:val="none" w:sz="0" w:space="0" w:color="auto"/>
        <w:bottom w:val="none" w:sz="0" w:space="0" w:color="auto"/>
        <w:right w:val="none" w:sz="0" w:space="0" w:color="auto"/>
      </w:divBdr>
      <w:divsChild>
        <w:div w:id="539706099">
          <w:marLeft w:val="274"/>
          <w:marRight w:val="0"/>
          <w:marTop w:val="0"/>
          <w:marBottom w:val="0"/>
          <w:divBdr>
            <w:top w:val="none" w:sz="0" w:space="0" w:color="auto"/>
            <w:left w:val="none" w:sz="0" w:space="0" w:color="auto"/>
            <w:bottom w:val="none" w:sz="0" w:space="0" w:color="auto"/>
            <w:right w:val="none" w:sz="0" w:space="0" w:color="auto"/>
          </w:divBdr>
        </w:div>
        <w:div w:id="454058310">
          <w:marLeft w:val="274"/>
          <w:marRight w:val="0"/>
          <w:marTop w:val="0"/>
          <w:marBottom w:val="0"/>
          <w:divBdr>
            <w:top w:val="none" w:sz="0" w:space="0" w:color="auto"/>
            <w:left w:val="none" w:sz="0" w:space="0" w:color="auto"/>
            <w:bottom w:val="none" w:sz="0" w:space="0" w:color="auto"/>
            <w:right w:val="none" w:sz="0" w:space="0" w:color="auto"/>
          </w:divBdr>
        </w:div>
      </w:divsChild>
    </w:div>
    <w:div w:id="1600403733">
      <w:bodyDiv w:val="1"/>
      <w:marLeft w:val="0"/>
      <w:marRight w:val="0"/>
      <w:marTop w:val="0"/>
      <w:marBottom w:val="0"/>
      <w:divBdr>
        <w:top w:val="none" w:sz="0" w:space="0" w:color="auto"/>
        <w:left w:val="none" w:sz="0" w:space="0" w:color="auto"/>
        <w:bottom w:val="none" w:sz="0" w:space="0" w:color="auto"/>
        <w:right w:val="none" w:sz="0" w:space="0" w:color="auto"/>
      </w:divBdr>
    </w:div>
    <w:div w:id="1602105104">
      <w:bodyDiv w:val="1"/>
      <w:marLeft w:val="0"/>
      <w:marRight w:val="0"/>
      <w:marTop w:val="0"/>
      <w:marBottom w:val="0"/>
      <w:divBdr>
        <w:top w:val="none" w:sz="0" w:space="0" w:color="auto"/>
        <w:left w:val="none" w:sz="0" w:space="0" w:color="auto"/>
        <w:bottom w:val="none" w:sz="0" w:space="0" w:color="auto"/>
        <w:right w:val="none" w:sz="0" w:space="0" w:color="auto"/>
      </w:divBdr>
      <w:divsChild>
        <w:div w:id="643506958">
          <w:marLeft w:val="0"/>
          <w:marRight w:val="0"/>
          <w:marTop w:val="0"/>
          <w:marBottom w:val="0"/>
          <w:divBdr>
            <w:top w:val="none" w:sz="0" w:space="0" w:color="auto"/>
            <w:left w:val="none" w:sz="0" w:space="0" w:color="auto"/>
            <w:bottom w:val="none" w:sz="0" w:space="0" w:color="auto"/>
            <w:right w:val="none" w:sz="0" w:space="0" w:color="auto"/>
          </w:divBdr>
        </w:div>
        <w:div w:id="1905018743">
          <w:marLeft w:val="0"/>
          <w:marRight w:val="0"/>
          <w:marTop w:val="0"/>
          <w:marBottom w:val="0"/>
          <w:divBdr>
            <w:top w:val="none" w:sz="0" w:space="0" w:color="auto"/>
            <w:left w:val="none" w:sz="0" w:space="0" w:color="auto"/>
            <w:bottom w:val="none" w:sz="0" w:space="0" w:color="auto"/>
            <w:right w:val="none" w:sz="0" w:space="0" w:color="auto"/>
          </w:divBdr>
        </w:div>
        <w:div w:id="904413576">
          <w:marLeft w:val="0"/>
          <w:marRight w:val="0"/>
          <w:marTop w:val="0"/>
          <w:marBottom w:val="0"/>
          <w:divBdr>
            <w:top w:val="none" w:sz="0" w:space="0" w:color="auto"/>
            <w:left w:val="none" w:sz="0" w:space="0" w:color="auto"/>
            <w:bottom w:val="none" w:sz="0" w:space="0" w:color="auto"/>
            <w:right w:val="none" w:sz="0" w:space="0" w:color="auto"/>
          </w:divBdr>
        </w:div>
        <w:div w:id="484204441">
          <w:marLeft w:val="0"/>
          <w:marRight w:val="0"/>
          <w:marTop w:val="0"/>
          <w:marBottom w:val="0"/>
          <w:divBdr>
            <w:top w:val="none" w:sz="0" w:space="0" w:color="auto"/>
            <w:left w:val="none" w:sz="0" w:space="0" w:color="auto"/>
            <w:bottom w:val="none" w:sz="0" w:space="0" w:color="auto"/>
            <w:right w:val="none" w:sz="0" w:space="0" w:color="auto"/>
          </w:divBdr>
        </w:div>
        <w:div w:id="551113689">
          <w:marLeft w:val="0"/>
          <w:marRight w:val="0"/>
          <w:marTop w:val="0"/>
          <w:marBottom w:val="0"/>
          <w:divBdr>
            <w:top w:val="none" w:sz="0" w:space="0" w:color="auto"/>
            <w:left w:val="none" w:sz="0" w:space="0" w:color="auto"/>
            <w:bottom w:val="none" w:sz="0" w:space="0" w:color="auto"/>
            <w:right w:val="none" w:sz="0" w:space="0" w:color="auto"/>
          </w:divBdr>
        </w:div>
        <w:div w:id="1404110261">
          <w:marLeft w:val="0"/>
          <w:marRight w:val="0"/>
          <w:marTop w:val="0"/>
          <w:marBottom w:val="0"/>
          <w:divBdr>
            <w:top w:val="none" w:sz="0" w:space="0" w:color="auto"/>
            <w:left w:val="none" w:sz="0" w:space="0" w:color="auto"/>
            <w:bottom w:val="none" w:sz="0" w:space="0" w:color="auto"/>
            <w:right w:val="none" w:sz="0" w:space="0" w:color="auto"/>
          </w:divBdr>
        </w:div>
        <w:div w:id="2064786480">
          <w:marLeft w:val="0"/>
          <w:marRight w:val="0"/>
          <w:marTop w:val="0"/>
          <w:marBottom w:val="0"/>
          <w:divBdr>
            <w:top w:val="none" w:sz="0" w:space="0" w:color="auto"/>
            <w:left w:val="none" w:sz="0" w:space="0" w:color="auto"/>
            <w:bottom w:val="none" w:sz="0" w:space="0" w:color="auto"/>
            <w:right w:val="none" w:sz="0" w:space="0" w:color="auto"/>
          </w:divBdr>
        </w:div>
        <w:div w:id="1615743823">
          <w:marLeft w:val="0"/>
          <w:marRight w:val="0"/>
          <w:marTop w:val="0"/>
          <w:marBottom w:val="0"/>
          <w:divBdr>
            <w:top w:val="none" w:sz="0" w:space="0" w:color="auto"/>
            <w:left w:val="none" w:sz="0" w:space="0" w:color="auto"/>
            <w:bottom w:val="none" w:sz="0" w:space="0" w:color="auto"/>
            <w:right w:val="none" w:sz="0" w:space="0" w:color="auto"/>
          </w:divBdr>
        </w:div>
        <w:div w:id="688146824">
          <w:marLeft w:val="0"/>
          <w:marRight w:val="0"/>
          <w:marTop w:val="0"/>
          <w:marBottom w:val="0"/>
          <w:divBdr>
            <w:top w:val="none" w:sz="0" w:space="0" w:color="auto"/>
            <w:left w:val="none" w:sz="0" w:space="0" w:color="auto"/>
            <w:bottom w:val="none" w:sz="0" w:space="0" w:color="auto"/>
            <w:right w:val="none" w:sz="0" w:space="0" w:color="auto"/>
          </w:divBdr>
        </w:div>
        <w:div w:id="135680513">
          <w:marLeft w:val="0"/>
          <w:marRight w:val="0"/>
          <w:marTop w:val="0"/>
          <w:marBottom w:val="0"/>
          <w:divBdr>
            <w:top w:val="none" w:sz="0" w:space="0" w:color="auto"/>
            <w:left w:val="none" w:sz="0" w:space="0" w:color="auto"/>
            <w:bottom w:val="none" w:sz="0" w:space="0" w:color="auto"/>
            <w:right w:val="none" w:sz="0" w:space="0" w:color="auto"/>
          </w:divBdr>
        </w:div>
        <w:div w:id="491071095">
          <w:marLeft w:val="0"/>
          <w:marRight w:val="0"/>
          <w:marTop w:val="0"/>
          <w:marBottom w:val="0"/>
          <w:divBdr>
            <w:top w:val="none" w:sz="0" w:space="0" w:color="auto"/>
            <w:left w:val="none" w:sz="0" w:space="0" w:color="auto"/>
            <w:bottom w:val="none" w:sz="0" w:space="0" w:color="auto"/>
            <w:right w:val="none" w:sz="0" w:space="0" w:color="auto"/>
          </w:divBdr>
        </w:div>
        <w:div w:id="972829366">
          <w:marLeft w:val="0"/>
          <w:marRight w:val="0"/>
          <w:marTop w:val="0"/>
          <w:marBottom w:val="0"/>
          <w:divBdr>
            <w:top w:val="none" w:sz="0" w:space="0" w:color="auto"/>
            <w:left w:val="none" w:sz="0" w:space="0" w:color="auto"/>
            <w:bottom w:val="none" w:sz="0" w:space="0" w:color="auto"/>
            <w:right w:val="none" w:sz="0" w:space="0" w:color="auto"/>
          </w:divBdr>
        </w:div>
        <w:div w:id="385493236">
          <w:marLeft w:val="0"/>
          <w:marRight w:val="0"/>
          <w:marTop w:val="0"/>
          <w:marBottom w:val="0"/>
          <w:divBdr>
            <w:top w:val="none" w:sz="0" w:space="0" w:color="auto"/>
            <w:left w:val="none" w:sz="0" w:space="0" w:color="auto"/>
            <w:bottom w:val="none" w:sz="0" w:space="0" w:color="auto"/>
            <w:right w:val="none" w:sz="0" w:space="0" w:color="auto"/>
          </w:divBdr>
        </w:div>
        <w:div w:id="899750564">
          <w:marLeft w:val="0"/>
          <w:marRight w:val="0"/>
          <w:marTop w:val="0"/>
          <w:marBottom w:val="0"/>
          <w:divBdr>
            <w:top w:val="none" w:sz="0" w:space="0" w:color="auto"/>
            <w:left w:val="none" w:sz="0" w:space="0" w:color="auto"/>
            <w:bottom w:val="none" w:sz="0" w:space="0" w:color="auto"/>
            <w:right w:val="none" w:sz="0" w:space="0" w:color="auto"/>
          </w:divBdr>
        </w:div>
        <w:div w:id="653527634">
          <w:marLeft w:val="0"/>
          <w:marRight w:val="0"/>
          <w:marTop w:val="0"/>
          <w:marBottom w:val="0"/>
          <w:divBdr>
            <w:top w:val="none" w:sz="0" w:space="0" w:color="auto"/>
            <w:left w:val="none" w:sz="0" w:space="0" w:color="auto"/>
            <w:bottom w:val="none" w:sz="0" w:space="0" w:color="auto"/>
            <w:right w:val="none" w:sz="0" w:space="0" w:color="auto"/>
          </w:divBdr>
        </w:div>
        <w:div w:id="1765540166">
          <w:marLeft w:val="0"/>
          <w:marRight w:val="0"/>
          <w:marTop w:val="0"/>
          <w:marBottom w:val="0"/>
          <w:divBdr>
            <w:top w:val="none" w:sz="0" w:space="0" w:color="auto"/>
            <w:left w:val="none" w:sz="0" w:space="0" w:color="auto"/>
            <w:bottom w:val="none" w:sz="0" w:space="0" w:color="auto"/>
            <w:right w:val="none" w:sz="0" w:space="0" w:color="auto"/>
          </w:divBdr>
        </w:div>
        <w:div w:id="1583447787">
          <w:marLeft w:val="0"/>
          <w:marRight w:val="0"/>
          <w:marTop w:val="0"/>
          <w:marBottom w:val="0"/>
          <w:divBdr>
            <w:top w:val="none" w:sz="0" w:space="0" w:color="auto"/>
            <w:left w:val="none" w:sz="0" w:space="0" w:color="auto"/>
            <w:bottom w:val="none" w:sz="0" w:space="0" w:color="auto"/>
            <w:right w:val="none" w:sz="0" w:space="0" w:color="auto"/>
          </w:divBdr>
        </w:div>
        <w:div w:id="429862832">
          <w:marLeft w:val="0"/>
          <w:marRight w:val="0"/>
          <w:marTop w:val="0"/>
          <w:marBottom w:val="0"/>
          <w:divBdr>
            <w:top w:val="none" w:sz="0" w:space="0" w:color="auto"/>
            <w:left w:val="none" w:sz="0" w:space="0" w:color="auto"/>
            <w:bottom w:val="none" w:sz="0" w:space="0" w:color="auto"/>
            <w:right w:val="none" w:sz="0" w:space="0" w:color="auto"/>
          </w:divBdr>
        </w:div>
        <w:div w:id="2146123012">
          <w:marLeft w:val="0"/>
          <w:marRight w:val="0"/>
          <w:marTop w:val="0"/>
          <w:marBottom w:val="0"/>
          <w:divBdr>
            <w:top w:val="none" w:sz="0" w:space="0" w:color="auto"/>
            <w:left w:val="none" w:sz="0" w:space="0" w:color="auto"/>
            <w:bottom w:val="none" w:sz="0" w:space="0" w:color="auto"/>
            <w:right w:val="none" w:sz="0" w:space="0" w:color="auto"/>
          </w:divBdr>
        </w:div>
      </w:divsChild>
    </w:div>
    <w:div w:id="1731465521">
      <w:bodyDiv w:val="1"/>
      <w:marLeft w:val="0"/>
      <w:marRight w:val="0"/>
      <w:marTop w:val="0"/>
      <w:marBottom w:val="0"/>
      <w:divBdr>
        <w:top w:val="none" w:sz="0" w:space="0" w:color="auto"/>
        <w:left w:val="none" w:sz="0" w:space="0" w:color="auto"/>
        <w:bottom w:val="none" w:sz="0" w:space="0" w:color="auto"/>
        <w:right w:val="none" w:sz="0" w:space="0" w:color="auto"/>
      </w:divBdr>
    </w:div>
    <w:div w:id="1745568367">
      <w:bodyDiv w:val="1"/>
      <w:marLeft w:val="0"/>
      <w:marRight w:val="0"/>
      <w:marTop w:val="0"/>
      <w:marBottom w:val="0"/>
      <w:divBdr>
        <w:top w:val="none" w:sz="0" w:space="0" w:color="auto"/>
        <w:left w:val="none" w:sz="0" w:space="0" w:color="auto"/>
        <w:bottom w:val="none" w:sz="0" w:space="0" w:color="auto"/>
        <w:right w:val="none" w:sz="0" w:space="0" w:color="auto"/>
      </w:divBdr>
    </w:div>
    <w:div w:id="1798986298">
      <w:bodyDiv w:val="1"/>
      <w:marLeft w:val="0"/>
      <w:marRight w:val="0"/>
      <w:marTop w:val="0"/>
      <w:marBottom w:val="0"/>
      <w:divBdr>
        <w:top w:val="none" w:sz="0" w:space="0" w:color="auto"/>
        <w:left w:val="none" w:sz="0" w:space="0" w:color="auto"/>
        <w:bottom w:val="none" w:sz="0" w:space="0" w:color="auto"/>
        <w:right w:val="none" w:sz="0" w:space="0" w:color="auto"/>
      </w:divBdr>
    </w:div>
    <w:div w:id="1820999065">
      <w:bodyDiv w:val="1"/>
      <w:marLeft w:val="0"/>
      <w:marRight w:val="0"/>
      <w:marTop w:val="0"/>
      <w:marBottom w:val="0"/>
      <w:divBdr>
        <w:top w:val="none" w:sz="0" w:space="0" w:color="auto"/>
        <w:left w:val="none" w:sz="0" w:space="0" w:color="auto"/>
        <w:bottom w:val="none" w:sz="0" w:space="0" w:color="auto"/>
        <w:right w:val="none" w:sz="0" w:space="0" w:color="auto"/>
      </w:divBdr>
    </w:div>
    <w:div w:id="1927884392">
      <w:bodyDiv w:val="1"/>
      <w:marLeft w:val="0"/>
      <w:marRight w:val="0"/>
      <w:marTop w:val="0"/>
      <w:marBottom w:val="0"/>
      <w:divBdr>
        <w:top w:val="none" w:sz="0" w:space="0" w:color="auto"/>
        <w:left w:val="none" w:sz="0" w:space="0" w:color="auto"/>
        <w:bottom w:val="none" w:sz="0" w:space="0" w:color="auto"/>
        <w:right w:val="none" w:sz="0" w:space="0" w:color="auto"/>
      </w:divBdr>
    </w:div>
    <w:div w:id="1971665562">
      <w:bodyDiv w:val="1"/>
      <w:marLeft w:val="0"/>
      <w:marRight w:val="0"/>
      <w:marTop w:val="0"/>
      <w:marBottom w:val="0"/>
      <w:divBdr>
        <w:top w:val="none" w:sz="0" w:space="0" w:color="auto"/>
        <w:left w:val="none" w:sz="0" w:space="0" w:color="auto"/>
        <w:bottom w:val="none" w:sz="0" w:space="0" w:color="auto"/>
        <w:right w:val="none" w:sz="0" w:space="0" w:color="auto"/>
      </w:divBdr>
    </w:div>
    <w:div w:id="213139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3635C-36DC-4A85-B2B7-9C36F4CE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316E768B</Template>
  <TotalTime>7</TotalTime>
  <Pages>3</Pages>
  <Words>1021</Words>
  <Characters>5616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Prieto Ariza</dc:creator>
  <cp:lastModifiedBy>CLAUDIA ALEJANDRA CAICEDO BORRAS</cp:lastModifiedBy>
  <cp:revision>2</cp:revision>
  <dcterms:created xsi:type="dcterms:W3CDTF">2019-11-15T22:40:00Z</dcterms:created>
  <dcterms:modified xsi:type="dcterms:W3CDTF">2019-11-15T22:40:00Z</dcterms:modified>
</cp:coreProperties>
</file>